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11BC" w14:textId="73360C64" w:rsidR="0058634F" w:rsidRDefault="00546F82" w:rsidP="0058634F">
      <w:pPr>
        <w:spacing w:before="100" w:beforeAutospacing="1" w:after="100" w:afterAutospacing="1" w:line="240" w:lineRule="auto"/>
        <w:jc w:val="center"/>
        <w:outlineLvl w:val="1"/>
        <w:rPr>
          <w:rFonts w:ascii="Arial" w:eastAsia="Times New Roman" w:hAnsi="Arial" w:cs="Arial"/>
          <w:b/>
          <w:bCs/>
          <w:sz w:val="36"/>
          <w:szCs w:val="36"/>
        </w:rPr>
      </w:pPr>
      <w:r w:rsidRPr="00546F82">
        <w:rPr>
          <w:rFonts w:ascii="Arial" w:eastAsia="Times New Roman" w:hAnsi="Arial" w:cs="Arial"/>
          <w:b/>
          <w:bCs/>
          <w:color w:val="FF0000"/>
          <w:sz w:val="36"/>
          <w:szCs w:val="36"/>
        </w:rPr>
        <w:t>Revised</w:t>
      </w:r>
      <w:r>
        <w:rPr>
          <w:rFonts w:ascii="Arial" w:eastAsia="Times New Roman" w:hAnsi="Arial" w:cs="Arial"/>
          <w:b/>
          <w:bCs/>
          <w:sz w:val="36"/>
          <w:szCs w:val="36"/>
        </w:rPr>
        <w:t xml:space="preserve"> </w:t>
      </w:r>
      <w:r w:rsidR="0058634F">
        <w:rPr>
          <w:rFonts w:ascii="Arial" w:eastAsia="Times New Roman" w:hAnsi="Arial" w:cs="Arial"/>
          <w:b/>
          <w:bCs/>
          <w:sz w:val="36"/>
          <w:szCs w:val="36"/>
        </w:rPr>
        <w:t>Policy Clarification</w:t>
      </w:r>
      <w:r w:rsidR="0058634F" w:rsidRPr="003C63D0">
        <w:rPr>
          <w:rFonts w:ascii="Arial" w:eastAsia="Times New Roman" w:hAnsi="Arial" w:cs="Arial"/>
          <w:b/>
          <w:bCs/>
          <w:sz w:val="36"/>
          <w:szCs w:val="36"/>
        </w:rPr>
        <w:t xml:space="preserve"> </w:t>
      </w:r>
    </w:p>
    <w:p w14:paraId="4928A22B" w14:textId="3CC62755" w:rsidR="00D02A15" w:rsidRDefault="0058634F" w:rsidP="00D02A15">
      <w:pPr>
        <w:spacing w:before="100" w:beforeAutospacing="1" w:after="100" w:afterAutospacing="1" w:line="240" w:lineRule="auto"/>
        <w:jc w:val="center"/>
        <w:outlineLvl w:val="1"/>
        <w:rPr>
          <w:rFonts w:ascii="Arial" w:eastAsia="Times New Roman" w:hAnsi="Arial" w:cs="Arial"/>
          <w:b/>
          <w:bCs/>
          <w:sz w:val="36"/>
          <w:szCs w:val="36"/>
        </w:rPr>
      </w:pPr>
      <w:r w:rsidRPr="2E79A003">
        <w:rPr>
          <w:rFonts w:ascii="Arial" w:eastAsia="Times New Roman" w:hAnsi="Arial" w:cs="Arial"/>
          <w:b/>
          <w:bCs/>
          <w:sz w:val="36"/>
          <w:szCs w:val="36"/>
        </w:rPr>
        <w:t>Medical Assistance – All</w:t>
      </w:r>
      <w:r w:rsidR="00D02A15">
        <w:rPr>
          <w:rFonts w:ascii="Arial" w:eastAsia="Times New Roman" w:hAnsi="Arial" w:cs="Arial"/>
          <w:b/>
          <w:bCs/>
          <w:sz w:val="36"/>
          <w:szCs w:val="36"/>
        </w:rPr>
        <w:t xml:space="preserve"> </w:t>
      </w:r>
      <w:r w:rsidR="00D02A15" w:rsidRPr="2E79A003">
        <w:rPr>
          <w:rFonts w:ascii="Arial" w:eastAsia="Times New Roman" w:hAnsi="Arial" w:cs="Arial"/>
          <w:b/>
          <w:bCs/>
          <w:sz w:val="36"/>
          <w:szCs w:val="36"/>
        </w:rPr>
        <w:t>–</w:t>
      </w:r>
      <w:r w:rsidR="005001C1">
        <w:rPr>
          <w:rFonts w:ascii="Arial" w:eastAsia="Times New Roman" w:hAnsi="Arial" w:cs="Arial"/>
          <w:b/>
          <w:bCs/>
          <w:sz w:val="36"/>
          <w:szCs w:val="36"/>
        </w:rPr>
        <w:t xml:space="preserve"> </w:t>
      </w:r>
      <w:r w:rsidR="00D02A15" w:rsidRPr="2E79A003">
        <w:rPr>
          <w:rFonts w:ascii="Arial" w:eastAsia="Times New Roman" w:hAnsi="Arial" w:cs="Arial"/>
          <w:b/>
          <w:bCs/>
          <w:sz w:val="36"/>
          <w:szCs w:val="36"/>
        </w:rPr>
        <w:t>PMA</w:t>
      </w:r>
      <w:r w:rsidR="00D02A15">
        <w:rPr>
          <w:rFonts w:ascii="Arial" w:eastAsia="Times New Roman" w:hAnsi="Arial" w:cs="Arial"/>
          <w:b/>
          <w:bCs/>
          <w:sz w:val="36"/>
          <w:szCs w:val="36"/>
        </w:rPr>
        <w:t>-</w:t>
      </w:r>
      <w:r w:rsidR="0096108A">
        <w:rPr>
          <w:rFonts w:ascii="Arial" w:eastAsia="Times New Roman" w:hAnsi="Arial" w:cs="Arial"/>
          <w:b/>
          <w:bCs/>
          <w:sz w:val="36"/>
          <w:szCs w:val="36"/>
        </w:rPr>
        <w:t>21851-350</w:t>
      </w:r>
    </w:p>
    <w:p w14:paraId="1F29B769" w14:textId="0ACB92AD" w:rsidR="00D02A15" w:rsidRDefault="0058634F" w:rsidP="00D02A15">
      <w:pPr>
        <w:spacing w:before="100" w:beforeAutospacing="1" w:after="100" w:afterAutospacing="1" w:line="240" w:lineRule="auto"/>
        <w:jc w:val="center"/>
        <w:outlineLvl w:val="1"/>
        <w:rPr>
          <w:rFonts w:ascii="Arial" w:eastAsia="Arial" w:hAnsi="Arial" w:cs="Arial"/>
          <w:b/>
          <w:bCs/>
          <w:sz w:val="36"/>
          <w:szCs w:val="36"/>
        </w:rPr>
      </w:pPr>
      <w:r w:rsidRPr="2E79A003">
        <w:rPr>
          <w:rFonts w:ascii="Arial" w:eastAsia="Times New Roman" w:hAnsi="Arial" w:cs="Arial"/>
          <w:b/>
          <w:bCs/>
          <w:sz w:val="36"/>
          <w:szCs w:val="36"/>
        </w:rPr>
        <w:t xml:space="preserve">Long-Term Care </w:t>
      </w:r>
      <w:r w:rsidR="00D02A15" w:rsidRPr="2E79A003">
        <w:rPr>
          <w:rFonts w:ascii="Arial" w:eastAsia="Times New Roman" w:hAnsi="Arial" w:cs="Arial"/>
          <w:b/>
          <w:bCs/>
          <w:sz w:val="36"/>
          <w:szCs w:val="36"/>
        </w:rPr>
        <w:t>–</w:t>
      </w:r>
      <w:r w:rsidRPr="2E79A003">
        <w:rPr>
          <w:rFonts w:ascii="Arial" w:eastAsia="Times New Roman" w:hAnsi="Arial" w:cs="Arial"/>
          <w:b/>
          <w:bCs/>
          <w:sz w:val="36"/>
          <w:szCs w:val="36"/>
        </w:rPr>
        <w:t xml:space="preserve"> All</w:t>
      </w:r>
      <w:r w:rsidR="00D02A15">
        <w:rPr>
          <w:rFonts w:ascii="Arial" w:eastAsia="Times New Roman" w:hAnsi="Arial" w:cs="Arial"/>
          <w:b/>
          <w:bCs/>
          <w:sz w:val="36"/>
          <w:szCs w:val="36"/>
        </w:rPr>
        <w:t xml:space="preserve"> </w:t>
      </w:r>
      <w:r w:rsidR="00D02A15" w:rsidRPr="2E79A003">
        <w:rPr>
          <w:rFonts w:ascii="Arial" w:eastAsia="Times New Roman" w:hAnsi="Arial" w:cs="Arial"/>
          <w:b/>
          <w:bCs/>
          <w:sz w:val="36"/>
          <w:szCs w:val="36"/>
        </w:rPr>
        <w:t>–</w:t>
      </w:r>
      <w:r w:rsidR="00D02A15">
        <w:rPr>
          <w:rFonts w:ascii="Arial" w:eastAsia="Times New Roman" w:hAnsi="Arial" w:cs="Arial"/>
          <w:b/>
          <w:bCs/>
          <w:sz w:val="36"/>
          <w:szCs w:val="36"/>
        </w:rPr>
        <w:t xml:space="preserve"> </w:t>
      </w:r>
      <w:r w:rsidR="00D02A15" w:rsidRPr="00851EDC">
        <w:rPr>
          <w:rFonts w:ascii="Arial" w:eastAsia="Arial" w:hAnsi="Arial" w:cs="Arial"/>
          <w:b/>
          <w:bCs/>
          <w:sz w:val="36"/>
          <w:szCs w:val="36"/>
        </w:rPr>
        <w:t>PMN-</w:t>
      </w:r>
      <w:r w:rsidR="0096108A">
        <w:rPr>
          <w:rFonts w:ascii="Arial" w:eastAsia="Arial" w:hAnsi="Arial" w:cs="Arial"/>
          <w:b/>
          <w:bCs/>
          <w:sz w:val="36"/>
          <w:szCs w:val="36"/>
        </w:rPr>
        <w:t>21851-450</w:t>
      </w:r>
    </w:p>
    <w:p w14:paraId="4558F09C" w14:textId="3F3E1785" w:rsidR="00373DC9" w:rsidRDefault="00373DC9" w:rsidP="00373DC9">
      <w:pPr>
        <w:spacing w:before="100" w:beforeAutospacing="1" w:after="100" w:afterAutospacing="1" w:line="240" w:lineRule="auto"/>
        <w:jc w:val="center"/>
        <w:outlineLvl w:val="1"/>
        <w:rPr>
          <w:rFonts w:ascii="Arial" w:eastAsia="Times New Roman" w:hAnsi="Arial" w:cs="Arial"/>
          <w:b/>
          <w:bCs/>
          <w:sz w:val="36"/>
          <w:szCs w:val="36"/>
        </w:rPr>
      </w:pPr>
    </w:p>
    <w:p w14:paraId="146A70F7" w14:textId="3B1605DB" w:rsidR="003A609D" w:rsidRDefault="00373DC9" w:rsidP="00373DC9">
      <w:pPr>
        <w:spacing w:after="0" w:line="240" w:lineRule="auto"/>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Pr="003A1705">
        <w:rPr>
          <w:rFonts w:ascii="Arial" w:eastAsia="Times New Roman" w:hAnsi="Arial" w:cs="Arial"/>
          <w:b/>
          <w:bCs/>
          <w:sz w:val="24"/>
          <w:szCs w:val="24"/>
        </w:rPr>
        <w:tab/>
      </w:r>
      <w:r w:rsidR="00CF3A7E">
        <w:rPr>
          <w:rFonts w:ascii="Arial" w:eastAsia="Times New Roman" w:hAnsi="Arial" w:cs="Arial"/>
          <w:b/>
          <w:bCs/>
          <w:color w:val="FF0000"/>
          <w:sz w:val="24"/>
          <w:szCs w:val="24"/>
        </w:rPr>
        <w:t>November 5, 2024</w:t>
      </w:r>
    </w:p>
    <w:p w14:paraId="00136A37" w14:textId="4429D8AE" w:rsidR="00373DC9" w:rsidRPr="003A1705" w:rsidRDefault="005A3E0D" w:rsidP="003A609D">
      <w:pPr>
        <w:spacing w:after="0" w:line="240" w:lineRule="auto"/>
        <w:ind w:left="720" w:firstLine="720"/>
        <w:outlineLvl w:val="1"/>
        <w:rPr>
          <w:rFonts w:ascii="Arial" w:eastAsia="Times New Roman" w:hAnsi="Arial" w:cs="Arial"/>
          <w:b/>
          <w:bCs/>
          <w:sz w:val="24"/>
          <w:szCs w:val="24"/>
        </w:rPr>
      </w:pPr>
      <w:r>
        <w:rPr>
          <w:rFonts w:ascii="Arial" w:eastAsia="Times New Roman" w:hAnsi="Arial" w:cs="Arial"/>
          <w:b/>
          <w:bCs/>
          <w:sz w:val="24"/>
          <w:szCs w:val="24"/>
        </w:rPr>
        <w:t>Ju</w:t>
      </w:r>
      <w:r w:rsidR="0096108A">
        <w:rPr>
          <w:rFonts w:ascii="Arial" w:eastAsia="Times New Roman" w:hAnsi="Arial" w:cs="Arial"/>
          <w:b/>
          <w:bCs/>
          <w:sz w:val="24"/>
          <w:szCs w:val="24"/>
        </w:rPr>
        <w:t>ly 10,</w:t>
      </w:r>
      <w:r w:rsidR="0058634F">
        <w:rPr>
          <w:rFonts w:ascii="Arial" w:eastAsia="Times New Roman" w:hAnsi="Arial" w:cs="Arial"/>
          <w:b/>
          <w:bCs/>
          <w:sz w:val="24"/>
          <w:szCs w:val="24"/>
        </w:rPr>
        <w:t xml:space="preserve"> </w:t>
      </w:r>
      <w:r>
        <w:rPr>
          <w:rFonts w:ascii="Arial" w:eastAsia="Times New Roman" w:hAnsi="Arial" w:cs="Arial"/>
          <w:b/>
          <w:bCs/>
          <w:sz w:val="24"/>
          <w:szCs w:val="24"/>
        </w:rPr>
        <w:t>2024</w:t>
      </w:r>
      <w:r>
        <w:rPr>
          <w:rFonts w:ascii="Arial" w:eastAsia="Times New Roman" w:hAnsi="Arial" w:cs="Arial"/>
          <w:b/>
          <w:bCs/>
          <w:sz w:val="24"/>
          <w:szCs w:val="24"/>
        </w:rPr>
        <w:tab/>
      </w:r>
      <w:r w:rsidR="00373DC9" w:rsidRPr="003A1705">
        <w:rPr>
          <w:rFonts w:ascii="Arial" w:eastAsia="Times New Roman" w:hAnsi="Arial" w:cs="Arial"/>
          <w:b/>
          <w:bCs/>
          <w:sz w:val="24"/>
          <w:szCs w:val="24"/>
        </w:rPr>
        <w:tab/>
      </w:r>
      <w:r w:rsidR="00373DC9" w:rsidRPr="003A1705">
        <w:rPr>
          <w:rFonts w:ascii="Arial" w:eastAsia="Times New Roman" w:hAnsi="Arial" w:cs="Arial"/>
          <w:b/>
          <w:bCs/>
          <w:sz w:val="24"/>
          <w:szCs w:val="24"/>
        </w:rPr>
        <w:tab/>
      </w:r>
      <w:r w:rsidR="00373DC9">
        <w:rPr>
          <w:rFonts w:ascii="Arial" w:eastAsia="Times New Roman" w:hAnsi="Arial" w:cs="Arial"/>
          <w:b/>
          <w:bCs/>
          <w:sz w:val="24"/>
          <w:szCs w:val="24"/>
        </w:rPr>
        <w:tab/>
      </w:r>
      <w:r w:rsidR="00373DC9" w:rsidRPr="003A1705">
        <w:rPr>
          <w:rFonts w:ascii="Arial" w:eastAsia="Times New Roman" w:hAnsi="Arial" w:cs="Arial"/>
          <w:b/>
          <w:bCs/>
          <w:sz w:val="24"/>
          <w:szCs w:val="24"/>
        </w:rPr>
        <w:t xml:space="preserve">Agency:  </w:t>
      </w:r>
      <w:r w:rsidR="001B1693">
        <w:rPr>
          <w:rFonts w:ascii="Arial" w:eastAsia="Times New Roman" w:hAnsi="Arial" w:cs="Arial"/>
          <w:b/>
          <w:bCs/>
          <w:sz w:val="24"/>
          <w:szCs w:val="24"/>
        </w:rPr>
        <w:t>CAOs</w:t>
      </w:r>
    </w:p>
    <w:p w14:paraId="03DE75C8" w14:textId="4514897D" w:rsidR="00373DC9" w:rsidRPr="003A1705" w:rsidRDefault="00373DC9" w:rsidP="00373DC9">
      <w:pPr>
        <w:spacing w:after="0" w:line="240" w:lineRule="auto"/>
        <w:outlineLvl w:val="1"/>
        <w:rPr>
          <w:rFonts w:ascii="Arial" w:eastAsia="Times New Roman" w:hAnsi="Arial" w:cs="Arial"/>
          <w:b/>
          <w:bCs/>
          <w:sz w:val="24"/>
          <w:szCs w:val="24"/>
        </w:rPr>
      </w:pPr>
    </w:p>
    <w:p w14:paraId="08593D2C" w14:textId="393088EF" w:rsidR="00373DC9" w:rsidRDefault="00373DC9" w:rsidP="00373DC9">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Pr>
          <w:rFonts w:ascii="Arial" w:eastAsia="Times New Roman" w:hAnsi="Arial" w:cs="Arial"/>
          <w:b/>
          <w:bCs/>
          <w:sz w:val="24"/>
          <w:szCs w:val="24"/>
        </w:rPr>
        <w:tab/>
      </w:r>
      <w:r w:rsidR="00216939" w:rsidRPr="00216939">
        <w:rPr>
          <w:rFonts w:ascii="Arial" w:eastAsia="Times New Roman" w:hAnsi="Arial" w:cs="Arial"/>
          <w:b/>
          <w:bCs/>
          <w:color w:val="FF0000"/>
          <w:sz w:val="24"/>
          <w:szCs w:val="24"/>
        </w:rPr>
        <w:t xml:space="preserve">Revised </w:t>
      </w:r>
      <w:r w:rsidR="009E17AE" w:rsidRPr="786FFDA4">
        <w:rPr>
          <w:rFonts w:ascii="Arial" w:eastAsia="Times New Roman" w:hAnsi="Arial" w:cs="Arial"/>
          <w:b/>
          <w:bCs/>
          <w:sz w:val="24"/>
          <w:szCs w:val="24"/>
        </w:rPr>
        <w:t>Changes to the Requirement to Apply for Potential Benefits as a Condition of Eligibility for Medical Assistance (MA)</w:t>
      </w:r>
    </w:p>
    <w:p w14:paraId="628C7500" w14:textId="77777777" w:rsidR="00373DC9" w:rsidRDefault="00373DC9" w:rsidP="00373DC9">
      <w:pPr>
        <w:spacing w:after="0" w:line="240" w:lineRule="auto"/>
        <w:ind w:left="1440" w:hanging="1440"/>
        <w:outlineLvl w:val="1"/>
        <w:rPr>
          <w:rFonts w:ascii="Arial" w:eastAsia="Times New Roman" w:hAnsi="Arial" w:cs="Arial"/>
          <w:b/>
          <w:bCs/>
          <w:sz w:val="24"/>
          <w:szCs w:val="24"/>
        </w:rPr>
      </w:pPr>
    </w:p>
    <w:p w14:paraId="5C334536" w14:textId="77777777" w:rsidR="009343F9" w:rsidRDefault="00373DC9" w:rsidP="000E4417">
      <w:pPr>
        <w:tabs>
          <w:tab w:val="left" w:pos="1800"/>
        </w:tabs>
        <w:spacing w:after="0" w:line="240" w:lineRule="auto"/>
        <w:ind w:left="1440" w:hanging="1440"/>
        <w:rPr>
          <w:rFonts w:ascii="Arial" w:hAnsi="Arial" w:cs="Arial"/>
          <w:b/>
          <w:bCs/>
          <w:sz w:val="24"/>
          <w:szCs w:val="24"/>
        </w:rPr>
      </w:pPr>
      <w:r w:rsidRPr="005D37BA">
        <w:rPr>
          <w:rFonts w:ascii="Arial" w:hAnsi="Arial" w:cs="Arial"/>
          <w:b/>
          <w:sz w:val="24"/>
          <w:szCs w:val="24"/>
        </w:rPr>
        <w:t>Question</w:t>
      </w:r>
      <w:r w:rsidRPr="00E20EC8">
        <w:rPr>
          <w:rFonts w:ascii="Arial" w:hAnsi="Arial" w:cs="Arial"/>
          <w:b/>
          <w:bCs/>
          <w:sz w:val="24"/>
          <w:szCs w:val="24"/>
        </w:rPr>
        <w:t>:</w:t>
      </w:r>
      <w:r>
        <w:rPr>
          <w:rFonts w:ascii="Arial" w:hAnsi="Arial" w:cs="Arial"/>
          <w:b/>
          <w:bCs/>
          <w:sz w:val="24"/>
          <w:szCs w:val="24"/>
        </w:rPr>
        <w:tab/>
      </w:r>
      <w:r w:rsidR="009D0C26" w:rsidRPr="27C99C61">
        <w:rPr>
          <w:rFonts w:ascii="Arial" w:hAnsi="Arial" w:cs="Arial"/>
          <w:b/>
          <w:bCs/>
          <w:sz w:val="24"/>
          <w:szCs w:val="24"/>
        </w:rPr>
        <w:t>1)</w:t>
      </w:r>
      <w:r w:rsidR="000E4417">
        <w:rPr>
          <w:rFonts w:ascii="Arial" w:hAnsi="Arial" w:cs="Arial"/>
          <w:sz w:val="24"/>
          <w:szCs w:val="24"/>
        </w:rPr>
        <w:tab/>
      </w:r>
      <w:r w:rsidR="009D0C26" w:rsidRPr="27C99C61">
        <w:rPr>
          <w:rFonts w:ascii="Arial" w:hAnsi="Arial" w:cs="Arial"/>
          <w:b/>
          <w:bCs/>
          <w:sz w:val="24"/>
          <w:szCs w:val="24"/>
        </w:rPr>
        <w:t>Has the requirement to apply for potential benefits as a condition</w:t>
      </w:r>
      <w:r w:rsidR="009343F9">
        <w:rPr>
          <w:rFonts w:ascii="Arial" w:hAnsi="Arial" w:cs="Arial"/>
          <w:b/>
          <w:bCs/>
          <w:sz w:val="24"/>
          <w:szCs w:val="24"/>
        </w:rPr>
        <w:t xml:space="preserve"> </w:t>
      </w:r>
    </w:p>
    <w:p w14:paraId="2586589F" w14:textId="49CE505A" w:rsidR="009D0C26" w:rsidRDefault="009343F9" w:rsidP="000E4417">
      <w:pPr>
        <w:tabs>
          <w:tab w:val="left" w:pos="1800"/>
        </w:tabs>
        <w:spacing w:after="0" w:line="240" w:lineRule="auto"/>
        <w:ind w:left="1440" w:hanging="144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9D0C26" w:rsidRPr="27C99C61">
        <w:rPr>
          <w:rFonts w:ascii="Arial" w:hAnsi="Arial" w:cs="Arial"/>
          <w:b/>
          <w:bCs/>
          <w:sz w:val="24"/>
          <w:szCs w:val="24"/>
        </w:rPr>
        <w:t>of eligibility been eliminated?</w:t>
      </w:r>
    </w:p>
    <w:p w14:paraId="7F3BCD25" w14:textId="77777777" w:rsidR="00FE765E" w:rsidRDefault="009D0C26" w:rsidP="00FE765E">
      <w:pPr>
        <w:tabs>
          <w:tab w:val="left" w:pos="1800"/>
        </w:tabs>
        <w:spacing w:after="0" w:line="240" w:lineRule="auto"/>
        <w:ind w:left="1440"/>
        <w:rPr>
          <w:rFonts w:ascii="Arial" w:hAnsi="Arial" w:cs="Arial"/>
          <w:b/>
          <w:bCs/>
          <w:sz w:val="24"/>
          <w:szCs w:val="24"/>
        </w:rPr>
      </w:pPr>
      <w:r w:rsidRPr="27C99C61">
        <w:rPr>
          <w:rFonts w:ascii="Arial" w:hAnsi="Arial" w:cs="Arial"/>
          <w:b/>
          <w:bCs/>
          <w:sz w:val="24"/>
          <w:szCs w:val="24"/>
        </w:rPr>
        <w:t>2)</w:t>
      </w:r>
      <w:r w:rsidR="00FE765E">
        <w:rPr>
          <w:rFonts w:ascii="Arial" w:hAnsi="Arial" w:cs="Arial"/>
          <w:b/>
          <w:bCs/>
          <w:sz w:val="24"/>
          <w:szCs w:val="24"/>
        </w:rPr>
        <w:tab/>
      </w:r>
      <w:r w:rsidRPr="27C99C61">
        <w:rPr>
          <w:rFonts w:ascii="Arial" w:hAnsi="Arial" w:cs="Arial"/>
          <w:b/>
          <w:bCs/>
          <w:sz w:val="24"/>
          <w:szCs w:val="24"/>
        </w:rPr>
        <w:t xml:space="preserve">What effect will the elimination of this requirement have on the </w:t>
      </w:r>
    </w:p>
    <w:p w14:paraId="2E0296B1" w14:textId="3439F06A" w:rsidR="009D0C26" w:rsidRDefault="00FE765E" w:rsidP="00FE765E">
      <w:pPr>
        <w:tabs>
          <w:tab w:val="left" w:pos="1800"/>
        </w:tabs>
        <w:spacing w:after="0" w:line="240" w:lineRule="auto"/>
        <w:ind w:left="1440"/>
        <w:rPr>
          <w:rFonts w:ascii="Arial" w:hAnsi="Arial" w:cs="Arial"/>
          <w:b/>
          <w:bCs/>
          <w:sz w:val="24"/>
          <w:szCs w:val="24"/>
        </w:rPr>
      </w:pPr>
      <w:r>
        <w:rPr>
          <w:rFonts w:ascii="Arial" w:hAnsi="Arial" w:cs="Arial"/>
          <w:b/>
          <w:bCs/>
          <w:sz w:val="24"/>
          <w:szCs w:val="24"/>
        </w:rPr>
        <w:tab/>
      </w:r>
      <w:r w:rsidR="009D0C26" w:rsidRPr="27C99C61">
        <w:rPr>
          <w:rFonts w:ascii="Arial" w:hAnsi="Arial" w:cs="Arial"/>
          <w:b/>
          <w:bCs/>
          <w:sz w:val="24"/>
          <w:szCs w:val="24"/>
        </w:rPr>
        <w:t>Disability Advocacy Program (DAP) process?</w:t>
      </w:r>
    </w:p>
    <w:p w14:paraId="2E3E8281" w14:textId="77777777" w:rsidR="0075189E" w:rsidRDefault="009B5C5A" w:rsidP="0075189E">
      <w:pPr>
        <w:tabs>
          <w:tab w:val="left" w:pos="1440"/>
          <w:tab w:val="left" w:pos="1800"/>
        </w:tabs>
        <w:spacing w:after="0" w:line="240" w:lineRule="auto"/>
        <w:ind w:left="1440"/>
        <w:rPr>
          <w:rFonts w:ascii="Arial" w:hAnsi="Arial" w:cs="Arial"/>
          <w:b/>
          <w:bCs/>
          <w:color w:val="FF0000"/>
          <w:sz w:val="24"/>
          <w:szCs w:val="24"/>
        </w:rPr>
      </w:pPr>
      <w:r w:rsidRPr="00D1425E">
        <w:rPr>
          <w:rFonts w:ascii="Arial" w:hAnsi="Arial" w:cs="Arial"/>
          <w:b/>
          <w:bCs/>
          <w:color w:val="FF0000"/>
          <w:sz w:val="24"/>
          <w:szCs w:val="24"/>
        </w:rPr>
        <w:t xml:space="preserve">3)  Should individuals currently in Medical Assistance for Workers </w:t>
      </w:r>
      <w:r w:rsidRPr="00D1425E">
        <w:rPr>
          <w:rFonts w:ascii="Arial" w:hAnsi="Arial" w:cs="Arial"/>
          <w:b/>
          <w:bCs/>
          <w:color w:val="FF0000"/>
          <w:sz w:val="24"/>
          <w:szCs w:val="24"/>
        </w:rPr>
        <w:tab/>
        <w:t xml:space="preserve">with Disabilities (MAWD), who may have chosen that category </w:t>
      </w:r>
      <w:r w:rsidRPr="00D1425E">
        <w:rPr>
          <w:rFonts w:ascii="Arial" w:hAnsi="Arial" w:cs="Arial"/>
          <w:b/>
          <w:bCs/>
          <w:color w:val="FF0000"/>
          <w:sz w:val="24"/>
          <w:szCs w:val="24"/>
        </w:rPr>
        <w:tab/>
        <w:t xml:space="preserve">because they did not want to pursue Social Security </w:t>
      </w:r>
      <w:r w:rsidRPr="00D1425E">
        <w:rPr>
          <w:rFonts w:ascii="Arial" w:hAnsi="Arial" w:cs="Arial"/>
          <w:b/>
          <w:bCs/>
          <w:color w:val="FF0000"/>
          <w:sz w:val="24"/>
          <w:szCs w:val="24"/>
        </w:rPr>
        <w:tab/>
        <w:t xml:space="preserve">Administration (SSA) benefits, be evaluated for a non-premium </w:t>
      </w:r>
      <w:r w:rsidRPr="00D1425E">
        <w:rPr>
          <w:rFonts w:ascii="Arial" w:hAnsi="Arial" w:cs="Arial"/>
          <w:b/>
          <w:bCs/>
          <w:color w:val="FF0000"/>
          <w:sz w:val="24"/>
          <w:szCs w:val="24"/>
        </w:rPr>
        <w:tab/>
        <w:t>MA category due to the elimination of this requirement?</w:t>
      </w:r>
    </w:p>
    <w:p w14:paraId="0059A6FC" w14:textId="391CD8E3" w:rsidR="00FE765E" w:rsidRDefault="00B67379" w:rsidP="007C763D">
      <w:pPr>
        <w:tabs>
          <w:tab w:val="left" w:pos="1440"/>
          <w:tab w:val="left" w:pos="1710"/>
          <w:tab w:val="left" w:pos="1800"/>
        </w:tabs>
        <w:spacing w:after="0" w:line="240" w:lineRule="auto"/>
        <w:ind w:left="1440" w:hanging="90"/>
        <w:rPr>
          <w:rFonts w:ascii="Arial" w:hAnsi="Arial" w:cs="Arial"/>
          <w:b/>
          <w:bCs/>
          <w:sz w:val="24"/>
          <w:szCs w:val="24"/>
        </w:rPr>
      </w:pPr>
      <w:r w:rsidRPr="00B67379">
        <w:rPr>
          <w:rFonts w:ascii="Arial" w:hAnsi="Arial" w:cs="Arial"/>
          <w:b/>
          <w:bCs/>
          <w:strike/>
          <w:sz w:val="24"/>
          <w:szCs w:val="24"/>
        </w:rPr>
        <w:t>3</w:t>
      </w:r>
      <w:r w:rsidR="0075189E" w:rsidRPr="0075189E">
        <w:rPr>
          <w:rFonts w:ascii="Arial" w:hAnsi="Arial" w:cs="Arial"/>
          <w:b/>
          <w:bCs/>
          <w:color w:val="FF0000"/>
          <w:sz w:val="24"/>
          <w:szCs w:val="24"/>
        </w:rPr>
        <w:t xml:space="preserve">4)  </w:t>
      </w:r>
      <w:r w:rsidR="009D0C26" w:rsidRPr="27C99C61">
        <w:rPr>
          <w:rFonts w:ascii="Arial" w:hAnsi="Arial" w:cs="Arial"/>
          <w:b/>
          <w:bCs/>
          <w:sz w:val="24"/>
          <w:szCs w:val="24"/>
        </w:rPr>
        <w:t xml:space="preserve">Is a temporary system process needed due to the elimination of </w:t>
      </w:r>
    </w:p>
    <w:p w14:paraId="345BD05B" w14:textId="0A67B464" w:rsidR="009D0C26" w:rsidRDefault="00FE765E" w:rsidP="00FE765E">
      <w:pPr>
        <w:tabs>
          <w:tab w:val="left" w:pos="1800"/>
        </w:tabs>
        <w:spacing w:after="0" w:line="240" w:lineRule="auto"/>
        <w:ind w:left="1440"/>
        <w:rPr>
          <w:rFonts w:ascii="Arial" w:hAnsi="Arial" w:cs="Arial"/>
          <w:b/>
          <w:bCs/>
          <w:sz w:val="24"/>
          <w:szCs w:val="24"/>
        </w:rPr>
      </w:pPr>
      <w:r>
        <w:rPr>
          <w:rFonts w:ascii="Arial" w:hAnsi="Arial" w:cs="Arial"/>
          <w:b/>
          <w:bCs/>
          <w:sz w:val="24"/>
          <w:szCs w:val="24"/>
        </w:rPr>
        <w:tab/>
      </w:r>
      <w:r w:rsidR="009D0C26" w:rsidRPr="27C99C61">
        <w:rPr>
          <w:rFonts w:ascii="Arial" w:hAnsi="Arial" w:cs="Arial"/>
          <w:b/>
          <w:bCs/>
          <w:sz w:val="24"/>
          <w:szCs w:val="24"/>
        </w:rPr>
        <w:t>this requirement?</w:t>
      </w:r>
    </w:p>
    <w:p w14:paraId="3B123F68" w14:textId="77777777" w:rsidR="00373DC9" w:rsidRDefault="00CF3A7E" w:rsidP="00373DC9">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sz w:val="24"/>
          <w:szCs w:val="24"/>
        </w:rPr>
        <w:pict w14:anchorId="12B462CD">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42"/>
        <w:gridCol w:w="5143"/>
        <w:gridCol w:w="5143"/>
        <w:gridCol w:w="4217"/>
      </w:tblGrid>
      <w:tr w:rsidR="00373DC9" w:rsidRPr="005F5726" w14:paraId="0385E4A3" w14:textId="77777777" w:rsidTr="00F2299B">
        <w:trPr>
          <w:tblCellSpacing w:w="15" w:type="dxa"/>
        </w:trPr>
        <w:tc>
          <w:tcPr>
            <w:tcW w:w="1297" w:type="pct"/>
            <w:vAlign w:val="center"/>
          </w:tcPr>
          <w:p w14:paraId="46175BFC" w14:textId="2AA74D4A" w:rsidR="00373DC9" w:rsidRPr="00446A5D" w:rsidRDefault="00373DC9" w:rsidP="00F2299B">
            <w:pPr>
              <w:spacing w:after="0" w:line="240" w:lineRule="auto"/>
              <w:rPr>
                <w:rFonts w:ascii="Arial" w:eastAsia="Times New Roman" w:hAnsi="Arial" w:cs="Arial"/>
                <w:b/>
                <w:sz w:val="20"/>
                <w:szCs w:val="20"/>
              </w:rPr>
            </w:pPr>
            <w:r w:rsidRPr="00C26BB1">
              <w:rPr>
                <w:rFonts w:ascii="Arial" w:eastAsia="Times New Roman" w:hAnsi="Arial" w:cs="Arial"/>
                <w:b/>
                <w:bCs/>
                <w:sz w:val="24"/>
                <w:szCs w:val="24"/>
              </w:rPr>
              <w:t xml:space="preserve">Response By:  </w:t>
            </w:r>
            <w:r w:rsidR="00B158A5">
              <w:rPr>
                <w:rFonts w:ascii="Arial" w:eastAsia="Times New Roman" w:hAnsi="Arial" w:cs="Arial"/>
                <w:b/>
                <w:bCs/>
                <w:sz w:val="24"/>
                <w:szCs w:val="24"/>
              </w:rPr>
              <w:t>Division of Health Services</w:t>
            </w:r>
          </w:p>
        </w:tc>
        <w:tc>
          <w:tcPr>
            <w:tcW w:w="1301" w:type="pct"/>
            <w:vAlign w:val="center"/>
          </w:tcPr>
          <w:p w14:paraId="0930BF46" w14:textId="6033C160" w:rsidR="00373DC9" w:rsidRPr="00446A5D" w:rsidRDefault="00373DC9" w:rsidP="005C1854">
            <w:pPr>
              <w:spacing w:after="0" w:line="240" w:lineRule="auto"/>
              <w:ind w:left="948"/>
              <w:rPr>
                <w:rFonts w:ascii="Arial" w:eastAsia="Times New Roman" w:hAnsi="Arial" w:cs="Arial"/>
                <w:b/>
                <w:sz w:val="20"/>
                <w:szCs w:val="20"/>
              </w:rPr>
            </w:pPr>
            <w:r w:rsidRPr="00C26BB1">
              <w:rPr>
                <w:rFonts w:ascii="Arial" w:eastAsia="Times New Roman" w:hAnsi="Arial" w:cs="Arial"/>
                <w:b/>
                <w:bCs/>
                <w:sz w:val="24"/>
                <w:szCs w:val="24"/>
              </w:rPr>
              <w:t xml:space="preserve">Date: </w:t>
            </w:r>
            <w:r>
              <w:rPr>
                <w:rFonts w:ascii="Arial" w:eastAsia="Times New Roman" w:hAnsi="Arial" w:cs="Arial"/>
                <w:b/>
                <w:bCs/>
                <w:sz w:val="24"/>
                <w:szCs w:val="24"/>
              </w:rPr>
              <w:t xml:space="preserve"> </w:t>
            </w:r>
            <w:r w:rsidR="0096108A">
              <w:rPr>
                <w:rFonts w:ascii="Arial" w:eastAsia="Times New Roman" w:hAnsi="Arial" w:cs="Arial"/>
                <w:b/>
                <w:bCs/>
                <w:sz w:val="24"/>
                <w:szCs w:val="24"/>
              </w:rPr>
              <w:t>July 24, 2024</w:t>
            </w:r>
          </w:p>
        </w:tc>
        <w:tc>
          <w:tcPr>
            <w:tcW w:w="1301" w:type="pct"/>
            <w:vAlign w:val="center"/>
          </w:tcPr>
          <w:p w14:paraId="2E26830C" w14:textId="77777777" w:rsidR="00373DC9" w:rsidRPr="00446A5D" w:rsidRDefault="00373DC9" w:rsidP="00F2299B">
            <w:pPr>
              <w:spacing w:after="0" w:line="240" w:lineRule="auto"/>
              <w:rPr>
                <w:rFonts w:ascii="Arial" w:eastAsia="Times New Roman" w:hAnsi="Arial" w:cs="Arial"/>
                <w:b/>
                <w:sz w:val="20"/>
                <w:szCs w:val="20"/>
              </w:rPr>
            </w:pPr>
          </w:p>
        </w:tc>
        <w:tc>
          <w:tcPr>
            <w:tcW w:w="1062" w:type="pct"/>
            <w:vAlign w:val="center"/>
          </w:tcPr>
          <w:p w14:paraId="167E3A0E" w14:textId="77777777" w:rsidR="00373DC9" w:rsidRPr="00446A5D" w:rsidRDefault="00373DC9" w:rsidP="00F2299B">
            <w:pPr>
              <w:spacing w:after="0" w:line="240" w:lineRule="auto"/>
              <w:rPr>
                <w:rFonts w:ascii="Arial" w:eastAsia="Times New Roman" w:hAnsi="Arial" w:cs="Arial"/>
                <w:b/>
                <w:sz w:val="20"/>
                <w:szCs w:val="20"/>
              </w:rPr>
            </w:pPr>
          </w:p>
        </w:tc>
      </w:tr>
      <w:tr w:rsidR="00373DC9" w:rsidRPr="005F5726" w14:paraId="2DF7EBBE" w14:textId="77777777" w:rsidTr="00F2299B">
        <w:trPr>
          <w:tblCellSpacing w:w="15" w:type="dxa"/>
        </w:trPr>
        <w:tc>
          <w:tcPr>
            <w:tcW w:w="1297" w:type="pct"/>
          </w:tcPr>
          <w:p w14:paraId="42A0E182" w14:textId="77777777" w:rsidR="00373DC9" w:rsidRPr="00446A5D" w:rsidRDefault="00373DC9" w:rsidP="00F2299B">
            <w:pPr>
              <w:spacing w:after="0" w:line="240" w:lineRule="auto"/>
              <w:rPr>
                <w:rFonts w:ascii="Arial" w:eastAsia="Times New Roman" w:hAnsi="Arial" w:cs="Arial"/>
                <w:b/>
                <w:sz w:val="20"/>
                <w:szCs w:val="20"/>
              </w:rPr>
            </w:pPr>
          </w:p>
        </w:tc>
        <w:tc>
          <w:tcPr>
            <w:tcW w:w="1301" w:type="pct"/>
          </w:tcPr>
          <w:p w14:paraId="30F81D15" w14:textId="77777777" w:rsidR="00373DC9" w:rsidRPr="00446A5D" w:rsidRDefault="00373DC9" w:rsidP="00F2299B">
            <w:pPr>
              <w:spacing w:after="0" w:line="240" w:lineRule="auto"/>
              <w:rPr>
                <w:rFonts w:ascii="Arial" w:eastAsia="Times New Roman" w:hAnsi="Arial" w:cs="Arial"/>
                <w:b/>
                <w:sz w:val="20"/>
                <w:szCs w:val="20"/>
              </w:rPr>
            </w:pPr>
          </w:p>
        </w:tc>
        <w:tc>
          <w:tcPr>
            <w:tcW w:w="1301" w:type="pct"/>
            <w:vAlign w:val="center"/>
          </w:tcPr>
          <w:p w14:paraId="398074D6" w14:textId="77777777" w:rsidR="00373DC9" w:rsidRPr="00446A5D" w:rsidRDefault="00373DC9" w:rsidP="00F2299B">
            <w:pPr>
              <w:spacing w:after="0" w:line="240" w:lineRule="auto"/>
              <w:rPr>
                <w:rFonts w:ascii="Arial" w:eastAsia="Times New Roman" w:hAnsi="Arial" w:cs="Arial"/>
                <w:b/>
                <w:sz w:val="20"/>
                <w:szCs w:val="20"/>
              </w:rPr>
            </w:pPr>
          </w:p>
        </w:tc>
        <w:tc>
          <w:tcPr>
            <w:tcW w:w="1062" w:type="pct"/>
            <w:vAlign w:val="center"/>
          </w:tcPr>
          <w:p w14:paraId="100F1727" w14:textId="77777777" w:rsidR="00373DC9" w:rsidRPr="00446A5D" w:rsidRDefault="00373DC9" w:rsidP="00F2299B">
            <w:pPr>
              <w:spacing w:after="0" w:line="240" w:lineRule="auto"/>
              <w:rPr>
                <w:rFonts w:ascii="Arial" w:eastAsia="Times New Roman" w:hAnsi="Arial" w:cs="Arial"/>
                <w:b/>
                <w:sz w:val="20"/>
                <w:szCs w:val="20"/>
              </w:rPr>
            </w:pPr>
          </w:p>
        </w:tc>
      </w:tr>
    </w:tbl>
    <w:p w14:paraId="7F808677" w14:textId="77777777" w:rsidR="00E12378" w:rsidRPr="0072725C" w:rsidRDefault="00E12378" w:rsidP="0072725C">
      <w:pPr>
        <w:spacing w:after="0" w:line="240" w:lineRule="auto"/>
        <w:jc w:val="center"/>
        <w:rPr>
          <w:rFonts w:ascii="Arial" w:eastAsia="Arial" w:hAnsi="Arial" w:cs="Arial"/>
          <w:b/>
          <w:bCs/>
          <w:sz w:val="24"/>
          <w:szCs w:val="24"/>
          <w:u w:val="single"/>
        </w:rPr>
      </w:pPr>
      <w:r w:rsidRPr="0072725C">
        <w:rPr>
          <w:rFonts w:ascii="Arial" w:eastAsia="Arial" w:hAnsi="Arial" w:cs="Arial"/>
          <w:b/>
          <w:bCs/>
          <w:sz w:val="24"/>
          <w:szCs w:val="24"/>
          <w:u w:val="single"/>
        </w:rPr>
        <w:t>Elimination of the Requirement to Apply for Potential Benefits</w:t>
      </w:r>
    </w:p>
    <w:p w14:paraId="00B370C8" w14:textId="77777777" w:rsidR="00E12378" w:rsidRPr="0072725C" w:rsidRDefault="00E12378" w:rsidP="0072725C">
      <w:pPr>
        <w:spacing w:after="0" w:line="240" w:lineRule="auto"/>
        <w:rPr>
          <w:rFonts w:ascii="Arial" w:eastAsia="Arial" w:hAnsi="Arial" w:cs="Arial"/>
          <w:sz w:val="24"/>
          <w:szCs w:val="24"/>
        </w:rPr>
      </w:pPr>
    </w:p>
    <w:p w14:paraId="7EFA4B58" w14:textId="1B1D27C4" w:rsidR="00E12378" w:rsidRPr="0072725C" w:rsidRDefault="00E12378" w:rsidP="00215158">
      <w:pPr>
        <w:spacing w:after="0" w:line="240" w:lineRule="auto"/>
        <w:ind w:left="360" w:hanging="360"/>
        <w:rPr>
          <w:rFonts w:ascii="Arial" w:eastAsia="Arial" w:hAnsi="Arial" w:cs="Arial"/>
          <w:color w:val="000000"/>
          <w:sz w:val="24"/>
          <w:szCs w:val="24"/>
        </w:rPr>
      </w:pPr>
      <w:r w:rsidRPr="0072725C">
        <w:rPr>
          <w:rFonts w:ascii="Arial" w:eastAsia="Arial" w:hAnsi="Arial" w:cs="Arial"/>
          <w:sz w:val="24"/>
          <w:szCs w:val="24"/>
        </w:rPr>
        <w:t xml:space="preserve">1) </w:t>
      </w:r>
      <w:r w:rsidR="00B2085A">
        <w:rPr>
          <w:rFonts w:ascii="Arial" w:eastAsia="Arial" w:hAnsi="Arial" w:cs="Arial"/>
          <w:sz w:val="24"/>
          <w:szCs w:val="24"/>
        </w:rPr>
        <w:t xml:space="preserve"> </w:t>
      </w:r>
      <w:r w:rsidRPr="0072725C">
        <w:rPr>
          <w:rFonts w:ascii="Arial" w:eastAsia="Arial" w:hAnsi="Arial" w:cs="Arial"/>
          <w:sz w:val="24"/>
          <w:szCs w:val="24"/>
        </w:rPr>
        <w:t xml:space="preserve">Yes.  Individuals are no longer required to pursue potential benefits as a condition of MA eligibility.  As a result, County Assistance Offices (CAOs) will no longer require individuals to apply for potential benefits when reviewing for MA, including Home and Community-Based Services (HCBS) and Long-Term Care (LTC).  </w:t>
      </w:r>
      <w:r w:rsidRPr="0072725C">
        <w:rPr>
          <w:rFonts w:ascii="Arial" w:eastAsia="Arial" w:hAnsi="Arial" w:cs="Arial"/>
          <w:color w:val="000000" w:themeColor="text1"/>
          <w:sz w:val="24"/>
          <w:szCs w:val="24"/>
        </w:rPr>
        <w:t>Potential benefits include, but are not limited to, the following:</w:t>
      </w:r>
    </w:p>
    <w:p w14:paraId="632972FE" w14:textId="77777777" w:rsidR="00E12378" w:rsidRPr="0072725C" w:rsidRDefault="00E12378" w:rsidP="0072725C">
      <w:pPr>
        <w:spacing w:after="0" w:line="240" w:lineRule="auto"/>
        <w:rPr>
          <w:rFonts w:ascii="Arial" w:eastAsia="Arial" w:hAnsi="Arial" w:cs="Arial"/>
          <w:color w:val="000000"/>
          <w:sz w:val="24"/>
          <w:szCs w:val="24"/>
        </w:rPr>
      </w:pPr>
    </w:p>
    <w:p w14:paraId="482D6199"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Retirement, Survivors and Disability Insurance</w:t>
      </w:r>
    </w:p>
    <w:p w14:paraId="100616EE" w14:textId="77777777" w:rsidR="00E12378" w:rsidRPr="0072725C" w:rsidRDefault="00E12378" w:rsidP="0072725C">
      <w:pPr>
        <w:spacing w:after="0" w:line="240" w:lineRule="auto"/>
        <w:ind w:left="1080"/>
        <w:rPr>
          <w:rFonts w:ascii="Arial" w:eastAsia="Arial" w:hAnsi="Arial" w:cs="Arial"/>
          <w:sz w:val="24"/>
          <w:szCs w:val="24"/>
        </w:rPr>
      </w:pPr>
    </w:p>
    <w:p w14:paraId="54AA74F6"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Supplemental Security Income</w:t>
      </w:r>
    </w:p>
    <w:p w14:paraId="2A55ECAB" w14:textId="77777777" w:rsidR="00E12378" w:rsidRPr="0072725C" w:rsidRDefault="00E12378" w:rsidP="0072725C">
      <w:pPr>
        <w:spacing w:after="0" w:line="240" w:lineRule="auto"/>
        <w:ind w:left="1080"/>
        <w:rPr>
          <w:rFonts w:ascii="Arial" w:eastAsia="Arial" w:hAnsi="Arial" w:cs="Arial"/>
          <w:sz w:val="24"/>
          <w:szCs w:val="24"/>
        </w:rPr>
      </w:pPr>
    </w:p>
    <w:p w14:paraId="3D6513CB"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Unemployment Compensation</w:t>
      </w:r>
    </w:p>
    <w:p w14:paraId="69B52B02" w14:textId="77777777" w:rsidR="00E12378" w:rsidRPr="0072725C" w:rsidRDefault="00E12378" w:rsidP="0072725C">
      <w:pPr>
        <w:spacing w:after="0" w:line="240" w:lineRule="auto"/>
        <w:ind w:left="1080"/>
        <w:rPr>
          <w:rFonts w:ascii="Arial" w:eastAsia="Arial" w:hAnsi="Arial" w:cs="Arial"/>
          <w:sz w:val="24"/>
          <w:szCs w:val="24"/>
        </w:rPr>
      </w:pPr>
    </w:p>
    <w:p w14:paraId="663FEAE1"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lastRenderedPageBreak/>
        <w:t>Workers’ Compensation</w:t>
      </w:r>
    </w:p>
    <w:p w14:paraId="3D229CF2" w14:textId="77777777" w:rsidR="00E12378" w:rsidRPr="0072725C" w:rsidRDefault="00E12378" w:rsidP="0072725C">
      <w:pPr>
        <w:spacing w:after="0" w:line="240" w:lineRule="auto"/>
        <w:ind w:left="1080"/>
        <w:rPr>
          <w:rFonts w:ascii="Arial" w:eastAsia="Arial" w:hAnsi="Arial" w:cs="Arial"/>
          <w:sz w:val="24"/>
          <w:szCs w:val="24"/>
        </w:rPr>
      </w:pPr>
    </w:p>
    <w:p w14:paraId="73EBB645"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Retirement Benefits</w:t>
      </w:r>
    </w:p>
    <w:p w14:paraId="34BC6469" w14:textId="77777777" w:rsidR="00E12378" w:rsidRPr="0072725C" w:rsidRDefault="00E12378" w:rsidP="0072725C">
      <w:pPr>
        <w:spacing w:after="0" w:line="240" w:lineRule="auto"/>
        <w:ind w:left="1080"/>
        <w:rPr>
          <w:rFonts w:ascii="Arial" w:eastAsia="Arial" w:hAnsi="Arial" w:cs="Arial"/>
          <w:sz w:val="24"/>
          <w:szCs w:val="24"/>
        </w:rPr>
      </w:pPr>
    </w:p>
    <w:p w14:paraId="3A64E6FD"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Disability Benefits</w:t>
      </w:r>
    </w:p>
    <w:p w14:paraId="4BFE3F64" w14:textId="77777777" w:rsidR="00E12378" w:rsidRPr="0072725C" w:rsidRDefault="00E12378" w:rsidP="0072725C">
      <w:pPr>
        <w:spacing w:after="0" w:line="240" w:lineRule="auto"/>
        <w:ind w:left="1080"/>
        <w:rPr>
          <w:rFonts w:ascii="Arial" w:eastAsia="Arial" w:hAnsi="Arial" w:cs="Arial"/>
          <w:sz w:val="24"/>
          <w:szCs w:val="24"/>
        </w:rPr>
      </w:pPr>
    </w:p>
    <w:p w14:paraId="73D2C41B"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Pensions and Annuities</w:t>
      </w:r>
    </w:p>
    <w:p w14:paraId="77BA2569" w14:textId="77777777" w:rsidR="00E12378" w:rsidRPr="0072725C" w:rsidRDefault="00E12378" w:rsidP="0072725C">
      <w:pPr>
        <w:spacing w:after="0" w:line="240" w:lineRule="auto"/>
        <w:ind w:left="1080"/>
        <w:rPr>
          <w:rFonts w:ascii="Arial" w:eastAsia="Arial" w:hAnsi="Arial" w:cs="Arial"/>
          <w:sz w:val="24"/>
          <w:szCs w:val="24"/>
        </w:rPr>
      </w:pPr>
    </w:p>
    <w:p w14:paraId="3B3A12AC"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Veteran’s Affairs Benefits</w:t>
      </w:r>
    </w:p>
    <w:p w14:paraId="3DEB2F1F" w14:textId="77777777" w:rsidR="00E12378" w:rsidRPr="0072725C" w:rsidRDefault="00E12378" w:rsidP="0072725C">
      <w:pPr>
        <w:spacing w:after="0" w:line="240" w:lineRule="auto"/>
        <w:rPr>
          <w:rFonts w:ascii="Arial" w:eastAsia="Arial" w:hAnsi="Arial" w:cs="Arial"/>
          <w:sz w:val="24"/>
          <w:szCs w:val="24"/>
        </w:rPr>
      </w:pPr>
    </w:p>
    <w:p w14:paraId="027B7B8D" w14:textId="77777777" w:rsidR="00E12378" w:rsidRPr="0072725C" w:rsidRDefault="00E12378" w:rsidP="00215158">
      <w:pPr>
        <w:spacing w:after="0" w:line="240" w:lineRule="auto"/>
        <w:ind w:left="360"/>
        <w:rPr>
          <w:rFonts w:ascii="Arial" w:eastAsia="Arial" w:hAnsi="Arial" w:cs="Arial"/>
          <w:sz w:val="24"/>
          <w:szCs w:val="24"/>
        </w:rPr>
      </w:pPr>
      <w:r w:rsidRPr="0072725C">
        <w:rPr>
          <w:rFonts w:ascii="Arial" w:eastAsia="Arial" w:hAnsi="Arial" w:cs="Arial"/>
          <w:sz w:val="24"/>
          <w:szCs w:val="24"/>
        </w:rPr>
        <w:t>This policy change applies to all MA categories, except General Assistance (GA) categories, PD and TD.  The CAO should continue to follow the existing policy for GA-related categories in Section 350.12 of the Medical Assistance Eligibility Handbook (MAEH).</w:t>
      </w:r>
    </w:p>
    <w:p w14:paraId="563F880B" w14:textId="77777777" w:rsidR="00E12378" w:rsidRPr="0072725C" w:rsidRDefault="00E12378" w:rsidP="0072725C">
      <w:pPr>
        <w:spacing w:after="0" w:line="240" w:lineRule="auto"/>
        <w:rPr>
          <w:rFonts w:ascii="Arial" w:eastAsia="Arial" w:hAnsi="Arial" w:cs="Arial"/>
          <w:sz w:val="24"/>
          <w:szCs w:val="24"/>
        </w:rPr>
      </w:pPr>
    </w:p>
    <w:p w14:paraId="5E52F433" w14:textId="77777777" w:rsidR="00E12378" w:rsidRPr="0072725C" w:rsidRDefault="00E12378" w:rsidP="0072725C">
      <w:pPr>
        <w:spacing w:after="0" w:line="240" w:lineRule="auto"/>
        <w:jc w:val="center"/>
        <w:rPr>
          <w:rFonts w:ascii="Arial" w:eastAsia="Arial" w:hAnsi="Arial" w:cs="Arial"/>
          <w:b/>
          <w:bCs/>
          <w:sz w:val="24"/>
          <w:szCs w:val="24"/>
        </w:rPr>
      </w:pPr>
      <w:r w:rsidRPr="0072725C">
        <w:rPr>
          <w:rFonts w:ascii="Arial" w:eastAsia="Arial" w:hAnsi="Arial" w:cs="Arial"/>
          <w:b/>
          <w:bCs/>
          <w:sz w:val="24"/>
          <w:szCs w:val="24"/>
          <w:u w:val="single"/>
        </w:rPr>
        <w:t>Changes to the DAP Process</w:t>
      </w:r>
    </w:p>
    <w:p w14:paraId="2F6F3014" w14:textId="77777777" w:rsidR="00E12378" w:rsidRPr="0072725C" w:rsidRDefault="00E12378" w:rsidP="0072725C">
      <w:pPr>
        <w:spacing w:after="0" w:line="240" w:lineRule="auto"/>
        <w:jc w:val="center"/>
        <w:rPr>
          <w:rFonts w:ascii="Arial" w:eastAsia="Arial" w:hAnsi="Arial" w:cs="Arial"/>
          <w:b/>
          <w:bCs/>
          <w:sz w:val="24"/>
          <w:szCs w:val="24"/>
          <w:u w:val="single"/>
        </w:rPr>
      </w:pPr>
    </w:p>
    <w:p w14:paraId="57944A27" w14:textId="5FA6A0B2" w:rsidR="00E12378" w:rsidRPr="0072725C" w:rsidRDefault="00E12378" w:rsidP="00215158">
      <w:pPr>
        <w:spacing w:after="0" w:line="240" w:lineRule="auto"/>
        <w:ind w:left="360" w:hanging="360"/>
        <w:rPr>
          <w:rFonts w:ascii="Arial" w:eastAsia="Arial" w:hAnsi="Arial" w:cs="Arial"/>
          <w:sz w:val="24"/>
          <w:szCs w:val="24"/>
        </w:rPr>
      </w:pPr>
      <w:r w:rsidRPr="0072725C">
        <w:rPr>
          <w:rFonts w:ascii="Arial" w:eastAsia="Arial" w:hAnsi="Arial" w:cs="Arial"/>
          <w:sz w:val="24"/>
          <w:szCs w:val="24"/>
        </w:rPr>
        <w:t>2)</w:t>
      </w:r>
      <w:r w:rsidR="008050D9">
        <w:rPr>
          <w:rFonts w:ascii="Arial" w:eastAsia="Arial" w:hAnsi="Arial" w:cs="Arial"/>
          <w:sz w:val="24"/>
          <w:szCs w:val="24"/>
        </w:rPr>
        <w:tab/>
      </w:r>
      <w:r w:rsidRPr="0072725C">
        <w:rPr>
          <w:rFonts w:ascii="Arial" w:eastAsia="Arial" w:hAnsi="Arial" w:cs="Arial"/>
          <w:sz w:val="24"/>
          <w:szCs w:val="24"/>
        </w:rPr>
        <w:t>The elimination of the requirement to apply for potential benefits as a condition of MA eligibility has some DAP impacts:</w:t>
      </w:r>
    </w:p>
    <w:p w14:paraId="6EEDA0AB" w14:textId="77777777" w:rsidR="00E12378" w:rsidRPr="0072725C" w:rsidRDefault="00E12378" w:rsidP="0072725C">
      <w:pPr>
        <w:spacing w:after="0" w:line="240" w:lineRule="auto"/>
        <w:rPr>
          <w:rFonts w:ascii="Arial" w:eastAsia="Arial" w:hAnsi="Arial" w:cs="Arial"/>
          <w:sz w:val="24"/>
          <w:szCs w:val="24"/>
        </w:rPr>
      </w:pPr>
      <w:r w:rsidRPr="0072725C">
        <w:rPr>
          <w:rFonts w:ascii="Arial" w:eastAsia="Arial" w:hAnsi="Arial" w:cs="Arial"/>
          <w:sz w:val="24"/>
          <w:szCs w:val="24"/>
        </w:rPr>
        <w:t xml:space="preserve"> </w:t>
      </w:r>
    </w:p>
    <w:p w14:paraId="2D39AC8B" w14:textId="77777777" w:rsidR="00E12378" w:rsidRPr="0072725C" w:rsidRDefault="00E12378" w:rsidP="0072725C">
      <w:pPr>
        <w:pStyle w:val="ListParagraph"/>
        <w:numPr>
          <w:ilvl w:val="0"/>
          <w:numId w:val="5"/>
        </w:num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There is no longer a requirement to have the DAP Referral form (PA 731) signed or have verification the individual applied for </w:t>
      </w:r>
      <w:r w:rsidRPr="00AB2962">
        <w:rPr>
          <w:rFonts w:ascii="Arial" w:eastAsia="Arial" w:hAnsi="Arial" w:cs="Arial"/>
          <w:strike/>
          <w:sz w:val="24"/>
          <w:szCs w:val="24"/>
        </w:rPr>
        <w:t>Social Security Administration (</w:t>
      </w:r>
      <w:r w:rsidRPr="0072725C">
        <w:rPr>
          <w:rFonts w:ascii="Arial" w:eastAsia="Arial" w:hAnsi="Arial" w:cs="Arial"/>
          <w:sz w:val="24"/>
          <w:szCs w:val="24"/>
        </w:rPr>
        <w:t>SSA</w:t>
      </w:r>
      <w:r w:rsidRPr="00AB2962">
        <w:rPr>
          <w:rFonts w:ascii="Arial" w:eastAsia="Arial" w:hAnsi="Arial" w:cs="Arial"/>
          <w:strike/>
          <w:sz w:val="24"/>
          <w:szCs w:val="24"/>
        </w:rPr>
        <w:t>)</w:t>
      </w:r>
      <w:r w:rsidRPr="0072725C">
        <w:rPr>
          <w:rFonts w:ascii="Arial" w:eastAsia="Arial" w:hAnsi="Arial" w:cs="Arial"/>
          <w:sz w:val="24"/>
          <w:szCs w:val="24"/>
        </w:rPr>
        <w:t xml:space="preserve"> benefits prior to the authorization of disability related MA categories. </w:t>
      </w:r>
    </w:p>
    <w:p w14:paraId="189D240B" w14:textId="77777777" w:rsidR="00E12378" w:rsidRPr="0072725C" w:rsidRDefault="00E12378" w:rsidP="0072725C">
      <w:p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 </w:t>
      </w:r>
    </w:p>
    <w:p w14:paraId="5F7C81C7" w14:textId="77777777" w:rsidR="00E12378" w:rsidRPr="0072725C" w:rsidRDefault="00E12378" w:rsidP="0072725C">
      <w:pPr>
        <w:pStyle w:val="ListParagraph"/>
        <w:numPr>
          <w:ilvl w:val="0"/>
          <w:numId w:val="5"/>
        </w:numPr>
        <w:spacing w:after="0" w:line="240" w:lineRule="auto"/>
        <w:ind w:left="1080"/>
        <w:rPr>
          <w:rFonts w:ascii="Arial" w:eastAsia="Arial" w:hAnsi="Arial" w:cs="Arial"/>
          <w:sz w:val="24"/>
          <w:szCs w:val="24"/>
        </w:rPr>
      </w:pPr>
      <w:r w:rsidRPr="0072725C">
        <w:rPr>
          <w:rFonts w:ascii="Arial" w:eastAsia="Arial" w:hAnsi="Arial" w:cs="Arial"/>
          <w:sz w:val="24"/>
          <w:szCs w:val="24"/>
        </w:rPr>
        <w:t>Healthy Horizons (PH00) applicants/recipients are not required to apply for SSA benefits as a condition of eligibility.  They will follow the same DAP referral type guidance as other MA categories which is listed below.</w:t>
      </w:r>
    </w:p>
    <w:p w14:paraId="468B8995" w14:textId="77777777" w:rsidR="00E12378" w:rsidRPr="0072725C" w:rsidRDefault="00E12378" w:rsidP="0072725C">
      <w:p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 </w:t>
      </w:r>
    </w:p>
    <w:p w14:paraId="7229EE3F" w14:textId="77777777" w:rsidR="00E12378" w:rsidRPr="0072725C" w:rsidRDefault="00E12378" w:rsidP="0072725C">
      <w:pPr>
        <w:pStyle w:val="ListParagraph"/>
        <w:numPr>
          <w:ilvl w:val="0"/>
          <w:numId w:val="5"/>
        </w:numPr>
        <w:spacing w:after="0" w:line="240" w:lineRule="auto"/>
        <w:ind w:left="1080"/>
        <w:rPr>
          <w:rFonts w:ascii="Arial" w:eastAsia="Arial" w:hAnsi="Arial" w:cs="Arial"/>
          <w:sz w:val="24"/>
          <w:szCs w:val="24"/>
        </w:rPr>
      </w:pPr>
      <w:r w:rsidRPr="0072725C">
        <w:rPr>
          <w:rFonts w:ascii="Arial" w:eastAsia="Arial" w:hAnsi="Arial" w:cs="Arial"/>
          <w:sz w:val="24"/>
          <w:szCs w:val="24"/>
        </w:rPr>
        <w:t>The CAO will make an SSA or Medical Review Team (MRT) referral based on Substantial Gainful Activity (SGA) or MA category, following this guidance:</w:t>
      </w:r>
    </w:p>
    <w:p w14:paraId="4DA5CDEA" w14:textId="77777777" w:rsidR="00E12378" w:rsidRPr="0072725C" w:rsidRDefault="00E12378" w:rsidP="0072725C">
      <w:pPr>
        <w:spacing w:after="0" w:line="240" w:lineRule="auto"/>
        <w:rPr>
          <w:rFonts w:ascii="Arial" w:eastAsia="Arial" w:hAnsi="Arial" w:cs="Arial"/>
          <w:b/>
          <w:bCs/>
          <w:sz w:val="24"/>
          <w:szCs w:val="24"/>
        </w:rPr>
      </w:pPr>
      <w:r w:rsidRPr="0072725C">
        <w:rPr>
          <w:rFonts w:ascii="Arial" w:eastAsia="Arial" w:hAnsi="Arial" w:cs="Arial"/>
          <w:b/>
          <w:bCs/>
          <w:sz w:val="24"/>
          <w:szCs w:val="24"/>
        </w:rPr>
        <w:t xml:space="preserve"> </w:t>
      </w:r>
    </w:p>
    <w:p w14:paraId="6CD95A8E" w14:textId="77777777" w:rsidR="00E12378" w:rsidRPr="0072725C" w:rsidRDefault="00E12378" w:rsidP="0072725C">
      <w:pPr>
        <w:pStyle w:val="ListParagraph"/>
        <w:numPr>
          <w:ilvl w:val="0"/>
          <w:numId w:val="4"/>
        </w:numPr>
        <w:spacing w:after="0" w:line="240" w:lineRule="auto"/>
        <w:ind w:left="1800"/>
        <w:rPr>
          <w:rFonts w:ascii="Arial" w:eastAsia="Arial" w:hAnsi="Arial" w:cs="Arial"/>
          <w:sz w:val="24"/>
          <w:szCs w:val="24"/>
        </w:rPr>
      </w:pPr>
      <w:r w:rsidRPr="0072725C">
        <w:rPr>
          <w:rFonts w:ascii="Arial" w:eastAsia="Arial" w:hAnsi="Arial" w:cs="Arial"/>
          <w:sz w:val="24"/>
          <w:szCs w:val="24"/>
        </w:rPr>
        <w:t>An SSA referral will be made if the individual is not meeting current SGA limits as it is still to their benefit to pursue these potential disability benefits.</w:t>
      </w:r>
    </w:p>
    <w:p w14:paraId="6973DD8A" w14:textId="77777777" w:rsidR="00E12378" w:rsidRPr="0072725C" w:rsidRDefault="00E12378" w:rsidP="0072725C">
      <w:pPr>
        <w:spacing w:after="0" w:line="240" w:lineRule="auto"/>
        <w:rPr>
          <w:rFonts w:ascii="Arial" w:eastAsia="Arial" w:hAnsi="Arial" w:cs="Arial"/>
          <w:sz w:val="24"/>
          <w:szCs w:val="24"/>
        </w:rPr>
      </w:pPr>
    </w:p>
    <w:p w14:paraId="1D06DCF6" w14:textId="77777777" w:rsidR="00E12378" w:rsidRPr="0072725C" w:rsidRDefault="00E12378" w:rsidP="0072725C">
      <w:pPr>
        <w:pStyle w:val="ListParagraph"/>
        <w:numPr>
          <w:ilvl w:val="1"/>
          <w:numId w:val="4"/>
        </w:numPr>
        <w:spacing w:after="0" w:line="240" w:lineRule="auto"/>
        <w:ind w:left="2520"/>
        <w:rPr>
          <w:rFonts w:ascii="Arial" w:eastAsia="Arial" w:hAnsi="Arial" w:cs="Arial"/>
          <w:sz w:val="24"/>
          <w:szCs w:val="24"/>
        </w:rPr>
      </w:pPr>
      <w:r w:rsidRPr="0072725C">
        <w:rPr>
          <w:rFonts w:ascii="Arial" w:eastAsia="Arial" w:hAnsi="Arial" w:cs="Arial"/>
          <w:sz w:val="24"/>
          <w:szCs w:val="24"/>
        </w:rPr>
        <w:t>The CAO will continue to offer their support and assistance for individuals wanting to pursue SSA disability benefits, such as with the completion of SSA forms.</w:t>
      </w:r>
    </w:p>
    <w:p w14:paraId="2B579D70" w14:textId="77777777" w:rsidR="00E12378" w:rsidRPr="0072725C" w:rsidRDefault="00E12378" w:rsidP="0072725C">
      <w:pPr>
        <w:spacing w:after="0" w:line="240" w:lineRule="auto"/>
        <w:rPr>
          <w:rFonts w:ascii="Arial" w:eastAsia="Arial" w:hAnsi="Arial" w:cs="Arial"/>
          <w:sz w:val="24"/>
          <w:szCs w:val="24"/>
        </w:rPr>
      </w:pPr>
    </w:p>
    <w:p w14:paraId="5B3FA3E2" w14:textId="08A4BF02" w:rsidR="00E12378" w:rsidRPr="0072725C" w:rsidRDefault="00E12378" w:rsidP="0072725C">
      <w:pPr>
        <w:pStyle w:val="ListParagraph"/>
        <w:numPr>
          <w:ilvl w:val="0"/>
          <w:numId w:val="4"/>
        </w:numPr>
        <w:spacing w:after="0" w:line="240" w:lineRule="auto"/>
        <w:ind w:left="1800"/>
        <w:rPr>
          <w:rFonts w:ascii="Arial" w:eastAsia="Arial" w:hAnsi="Arial" w:cs="Arial"/>
          <w:sz w:val="24"/>
          <w:szCs w:val="24"/>
        </w:rPr>
      </w:pPr>
      <w:r w:rsidRPr="0072725C">
        <w:rPr>
          <w:rFonts w:ascii="Arial" w:eastAsia="Arial" w:hAnsi="Arial" w:cs="Arial"/>
          <w:sz w:val="24"/>
          <w:szCs w:val="24"/>
        </w:rPr>
        <w:t xml:space="preserve">An MRT referral will be made if the presumptively disabled individual is meeting or is over the SGA limit or is active or will be opened in </w:t>
      </w:r>
      <w:r w:rsidRPr="00EA69D8">
        <w:rPr>
          <w:rFonts w:ascii="Arial" w:eastAsia="Arial" w:hAnsi="Arial" w:cs="Arial"/>
          <w:strike/>
          <w:sz w:val="24"/>
          <w:szCs w:val="24"/>
        </w:rPr>
        <w:t>Medical Assistance for Workers with Disabilities</w:t>
      </w:r>
      <w:r w:rsidRPr="000D654C">
        <w:rPr>
          <w:rFonts w:ascii="Arial" w:eastAsia="Arial" w:hAnsi="Arial" w:cs="Arial"/>
          <w:strike/>
          <w:sz w:val="24"/>
          <w:szCs w:val="24"/>
        </w:rPr>
        <w:t xml:space="preserve"> (</w:t>
      </w:r>
      <w:r w:rsidRPr="0072725C">
        <w:rPr>
          <w:rFonts w:ascii="Arial" w:eastAsia="Arial" w:hAnsi="Arial" w:cs="Arial"/>
          <w:sz w:val="24"/>
          <w:szCs w:val="24"/>
        </w:rPr>
        <w:t>MAWD</w:t>
      </w:r>
      <w:r w:rsidRPr="00EA69D8">
        <w:rPr>
          <w:rFonts w:ascii="Arial" w:eastAsia="Arial" w:hAnsi="Arial" w:cs="Arial"/>
          <w:strike/>
          <w:sz w:val="24"/>
          <w:szCs w:val="24"/>
        </w:rPr>
        <w:t>)</w:t>
      </w:r>
      <w:r w:rsidRPr="0072725C">
        <w:rPr>
          <w:rFonts w:ascii="Arial" w:eastAsia="Arial" w:hAnsi="Arial" w:cs="Arial"/>
          <w:sz w:val="24"/>
          <w:szCs w:val="24"/>
        </w:rPr>
        <w:t xml:space="preserve"> or Children with Special Needs (PH95).</w:t>
      </w:r>
    </w:p>
    <w:p w14:paraId="337EF8E8" w14:textId="77777777" w:rsidR="00E12378" w:rsidRPr="0072725C" w:rsidRDefault="00E12378" w:rsidP="0072725C">
      <w:pPr>
        <w:spacing w:after="0" w:line="240" w:lineRule="auto"/>
        <w:rPr>
          <w:rFonts w:ascii="Arial" w:eastAsia="Arial" w:hAnsi="Arial" w:cs="Arial"/>
          <w:b/>
          <w:bCs/>
          <w:sz w:val="24"/>
          <w:szCs w:val="24"/>
        </w:rPr>
      </w:pPr>
      <w:r w:rsidRPr="0072725C">
        <w:rPr>
          <w:rFonts w:ascii="Arial" w:eastAsia="Arial" w:hAnsi="Arial" w:cs="Arial"/>
          <w:b/>
          <w:bCs/>
          <w:sz w:val="24"/>
          <w:szCs w:val="24"/>
        </w:rPr>
        <w:t xml:space="preserve"> </w:t>
      </w:r>
    </w:p>
    <w:p w14:paraId="291FB406" w14:textId="77777777" w:rsidR="00E12378" w:rsidRPr="0072725C" w:rsidRDefault="00E12378" w:rsidP="00E2260F">
      <w:pPr>
        <w:spacing w:after="0" w:line="240" w:lineRule="auto"/>
        <w:ind w:left="1080"/>
        <w:rPr>
          <w:rFonts w:ascii="Arial" w:eastAsia="Arial" w:hAnsi="Arial" w:cs="Arial"/>
          <w:sz w:val="24"/>
          <w:szCs w:val="24"/>
        </w:rPr>
      </w:pPr>
      <w:r w:rsidRPr="0072725C">
        <w:rPr>
          <w:rFonts w:ascii="Arial" w:eastAsia="Arial" w:hAnsi="Arial" w:cs="Arial"/>
          <w:b/>
          <w:bCs/>
          <w:sz w:val="24"/>
          <w:szCs w:val="24"/>
        </w:rPr>
        <w:lastRenderedPageBreak/>
        <w:t xml:space="preserve">NOTE: </w:t>
      </w:r>
      <w:r w:rsidRPr="0072725C">
        <w:rPr>
          <w:rFonts w:ascii="Arial" w:eastAsia="Arial" w:hAnsi="Arial" w:cs="Arial"/>
          <w:sz w:val="24"/>
          <w:szCs w:val="24"/>
        </w:rPr>
        <w:t xml:space="preserve"> An MRT referral should not be made if there is still a valid MRT certification or SSA disability determination for the individual.</w:t>
      </w:r>
    </w:p>
    <w:p w14:paraId="43354F6E" w14:textId="2E195385" w:rsidR="0072725C" w:rsidRDefault="0072725C" w:rsidP="00D83A9D">
      <w:pPr>
        <w:spacing w:after="0" w:line="259" w:lineRule="auto"/>
        <w:rPr>
          <w:rFonts w:ascii="Arial" w:eastAsia="Arial" w:hAnsi="Arial" w:cs="Arial"/>
          <w:sz w:val="24"/>
          <w:szCs w:val="24"/>
        </w:rPr>
      </w:pPr>
    </w:p>
    <w:p w14:paraId="1D483C88" w14:textId="10485D70"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If the individual fails to apply for or pursue SSA benefits and SSA has not rendered a disability determination, the CAO:</w:t>
      </w:r>
    </w:p>
    <w:p w14:paraId="7746E8AC" w14:textId="77777777" w:rsidR="00E12378" w:rsidRPr="0072725C" w:rsidRDefault="00E12378" w:rsidP="0072725C">
      <w:pPr>
        <w:spacing w:after="0" w:line="240" w:lineRule="auto"/>
        <w:rPr>
          <w:rFonts w:ascii="Arial" w:eastAsia="Arial" w:hAnsi="Arial" w:cs="Arial"/>
          <w:sz w:val="24"/>
          <w:szCs w:val="24"/>
        </w:rPr>
      </w:pPr>
    </w:p>
    <w:p w14:paraId="76590252" w14:textId="77777777" w:rsidR="00E12378" w:rsidRPr="0072725C" w:rsidRDefault="00E12378" w:rsidP="0072725C">
      <w:pPr>
        <w:pStyle w:val="ListParagraph"/>
        <w:numPr>
          <w:ilvl w:val="0"/>
          <w:numId w:val="3"/>
        </w:num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Must refer the individual to MRT for the disability determination </w:t>
      </w:r>
      <w:proofErr w:type="gramStart"/>
      <w:r w:rsidRPr="0072725C">
        <w:rPr>
          <w:rFonts w:ascii="Arial" w:eastAsia="Arial" w:hAnsi="Arial" w:cs="Arial"/>
          <w:sz w:val="24"/>
          <w:szCs w:val="24"/>
        </w:rPr>
        <w:t>in order for</w:t>
      </w:r>
      <w:proofErr w:type="gramEnd"/>
      <w:r w:rsidRPr="0072725C">
        <w:rPr>
          <w:rFonts w:ascii="Arial" w:eastAsia="Arial" w:hAnsi="Arial" w:cs="Arial"/>
          <w:sz w:val="24"/>
          <w:szCs w:val="24"/>
        </w:rPr>
        <w:t xml:space="preserve"> the individual to remain in a disability-related MA category.</w:t>
      </w:r>
      <w:r w:rsidRPr="0072725C">
        <w:rPr>
          <w:rFonts w:ascii="Arial" w:hAnsi="Arial" w:cs="Arial"/>
          <w:sz w:val="24"/>
          <w:szCs w:val="24"/>
        </w:rPr>
        <w:br/>
      </w:r>
    </w:p>
    <w:p w14:paraId="4FBAFD19" w14:textId="34BB6B0B" w:rsidR="00E12378" w:rsidRPr="0072725C" w:rsidRDefault="00E12378" w:rsidP="0072725C">
      <w:pPr>
        <w:pStyle w:val="ListParagraph"/>
        <w:numPr>
          <w:ilvl w:val="0"/>
          <w:numId w:val="3"/>
        </w:numPr>
        <w:spacing w:after="0" w:line="240" w:lineRule="auto"/>
        <w:ind w:left="1080"/>
        <w:rPr>
          <w:rFonts w:ascii="Arial" w:eastAsia="Arial" w:hAnsi="Arial" w:cs="Arial"/>
          <w:sz w:val="24"/>
          <w:szCs w:val="24"/>
        </w:rPr>
      </w:pPr>
      <w:r w:rsidRPr="0072725C">
        <w:rPr>
          <w:rFonts w:ascii="Arial" w:eastAsia="Arial" w:hAnsi="Arial" w:cs="Arial"/>
          <w:sz w:val="24"/>
          <w:szCs w:val="24"/>
        </w:rPr>
        <w:t>Can choose to refer the individual to MRT for the disability determination if the individual is in a non-disability related MA category, such as Modified Adjusted Gross Income</w:t>
      </w:r>
      <w:r w:rsidR="004B7DA6">
        <w:rPr>
          <w:rFonts w:ascii="Arial" w:eastAsia="Arial" w:hAnsi="Arial" w:cs="Arial"/>
          <w:sz w:val="24"/>
          <w:szCs w:val="24"/>
        </w:rPr>
        <w:t xml:space="preserve"> (MAGI)</w:t>
      </w:r>
      <w:r w:rsidRPr="0072725C">
        <w:rPr>
          <w:rFonts w:ascii="Arial" w:eastAsia="Arial" w:hAnsi="Arial" w:cs="Arial"/>
          <w:sz w:val="24"/>
          <w:szCs w:val="24"/>
        </w:rPr>
        <w:t xml:space="preserve">. </w:t>
      </w:r>
    </w:p>
    <w:p w14:paraId="538C84EB" w14:textId="77777777" w:rsidR="00E12378" w:rsidRPr="0072725C" w:rsidRDefault="00E12378" w:rsidP="0072725C">
      <w:pPr>
        <w:spacing w:after="0" w:line="240" w:lineRule="auto"/>
        <w:rPr>
          <w:rFonts w:ascii="Arial" w:eastAsia="Arial" w:hAnsi="Arial" w:cs="Arial"/>
          <w:sz w:val="24"/>
          <w:szCs w:val="24"/>
        </w:rPr>
      </w:pPr>
      <w:r w:rsidRPr="0072725C">
        <w:rPr>
          <w:rFonts w:ascii="Arial" w:eastAsia="Arial" w:hAnsi="Arial" w:cs="Arial"/>
          <w:sz w:val="24"/>
          <w:szCs w:val="24"/>
        </w:rPr>
        <w:t xml:space="preserve"> </w:t>
      </w:r>
    </w:p>
    <w:p w14:paraId="50D4073C" w14:textId="77777777" w:rsidR="00E12378" w:rsidRDefault="00E12378" w:rsidP="008050D9">
      <w:pPr>
        <w:spacing w:after="0" w:line="240" w:lineRule="auto"/>
        <w:ind w:left="360"/>
        <w:rPr>
          <w:rFonts w:ascii="Arial" w:eastAsia="Arial" w:hAnsi="Arial" w:cs="Arial"/>
          <w:sz w:val="24"/>
          <w:szCs w:val="24"/>
        </w:rPr>
      </w:pPr>
      <w:r w:rsidRPr="0072725C">
        <w:rPr>
          <w:rFonts w:ascii="Arial" w:eastAsia="Arial" w:hAnsi="Arial" w:cs="Arial"/>
          <w:b/>
          <w:bCs/>
          <w:sz w:val="24"/>
          <w:szCs w:val="24"/>
        </w:rPr>
        <w:t>Reminder:</w:t>
      </w:r>
      <w:r w:rsidRPr="0072725C">
        <w:rPr>
          <w:rFonts w:ascii="Arial" w:eastAsia="Arial" w:hAnsi="Arial" w:cs="Arial"/>
          <w:sz w:val="24"/>
          <w:szCs w:val="24"/>
        </w:rPr>
        <w:t xml:space="preserve">  MRT referrals should not be made for HCBS or LTC recipients as their functional eligibility for those services is verification of disability to remain in those budgets. </w:t>
      </w:r>
    </w:p>
    <w:p w14:paraId="28ADA0E1" w14:textId="77777777" w:rsidR="009B5C5A" w:rsidRPr="00136372" w:rsidRDefault="009B5C5A" w:rsidP="008050D9">
      <w:pPr>
        <w:spacing w:after="0" w:line="240" w:lineRule="auto"/>
        <w:ind w:left="360"/>
        <w:rPr>
          <w:rFonts w:ascii="Arial" w:eastAsia="Arial" w:hAnsi="Arial" w:cs="Arial"/>
          <w:color w:val="FF0000"/>
          <w:sz w:val="24"/>
          <w:szCs w:val="24"/>
          <w:u w:val="single"/>
        </w:rPr>
      </w:pPr>
    </w:p>
    <w:p w14:paraId="01321E11" w14:textId="22B51E5D" w:rsidR="00FA09EF" w:rsidRPr="00136372" w:rsidRDefault="00FA09EF" w:rsidP="00136372">
      <w:pPr>
        <w:spacing w:after="0" w:line="240" w:lineRule="auto"/>
        <w:ind w:left="360"/>
        <w:jc w:val="center"/>
        <w:rPr>
          <w:rFonts w:ascii="Arial" w:eastAsia="Arial" w:hAnsi="Arial" w:cs="Arial"/>
          <w:b/>
          <w:bCs/>
          <w:color w:val="FF0000"/>
          <w:sz w:val="24"/>
          <w:szCs w:val="24"/>
          <w:u w:val="single"/>
        </w:rPr>
      </w:pPr>
      <w:r w:rsidRPr="00136372">
        <w:rPr>
          <w:rFonts w:ascii="Arial" w:eastAsia="Arial" w:hAnsi="Arial" w:cs="Arial"/>
          <w:b/>
          <w:bCs/>
          <w:color w:val="FF0000"/>
          <w:sz w:val="24"/>
          <w:szCs w:val="24"/>
          <w:u w:val="single"/>
        </w:rPr>
        <w:t xml:space="preserve">Evaluating Current MAWD Recipients for Non-Premium MA </w:t>
      </w:r>
    </w:p>
    <w:p w14:paraId="7AF68121" w14:textId="411119A0" w:rsidR="009935B1" w:rsidRDefault="009935B1" w:rsidP="008050D9">
      <w:pPr>
        <w:spacing w:after="0" w:line="240" w:lineRule="auto"/>
        <w:ind w:left="360"/>
        <w:rPr>
          <w:rFonts w:ascii="Arial" w:eastAsia="Arial" w:hAnsi="Arial" w:cs="Arial"/>
          <w:sz w:val="24"/>
          <w:szCs w:val="24"/>
        </w:rPr>
      </w:pPr>
    </w:p>
    <w:p w14:paraId="4C892FCD" w14:textId="48465082" w:rsidR="00A76719" w:rsidRPr="00136372" w:rsidRDefault="009B5C5A" w:rsidP="004E21A3">
      <w:pPr>
        <w:spacing w:after="0" w:line="240" w:lineRule="auto"/>
        <w:ind w:left="360" w:hanging="360"/>
        <w:rPr>
          <w:rFonts w:ascii="Arial" w:eastAsia="Arial" w:hAnsi="Arial" w:cs="Arial"/>
          <w:color w:val="FF0000"/>
          <w:sz w:val="24"/>
          <w:szCs w:val="24"/>
        </w:rPr>
      </w:pPr>
      <w:r w:rsidRPr="00136372">
        <w:rPr>
          <w:rFonts w:ascii="Arial" w:eastAsia="Arial" w:hAnsi="Arial" w:cs="Arial"/>
          <w:color w:val="FF0000"/>
          <w:sz w:val="24"/>
          <w:szCs w:val="24"/>
        </w:rPr>
        <w:t>3)</w:t>
      </w:r>
      <w:r w:rsidRPr="00136372">
        <w:rPr>
          <w:rFonts w:ascii="Arial" w:eastAsia="Arial" w:hAnsi="Arial" w:cs="Arial"/>
          <w:b/>
          <w:bCs/>
          <w:i/>
          <w:iCs/>
          <w:color w:val="FF0000"/>
          <w:sz w:val="24"/>
          <w:szCs w:val="24"/>
        </w:rPr>
        <w:t xml:space="preserve"> </w:t>
      </w:r>
      <w:r w:rsidRPr="00136372">
        <w:rPr>
          <w:rFonts w:ascii="Arial" w:eastAsia="Arial" w:hAnsi="Arial" w:cs="Arial"/>
          <w:color w:val="FF0000"/>
          <w:sz w:val="24"/>
          <w:szCs w:val="24"/>
        </w:rPr>
        <w:t xml:space="preserve"> Yes.</w:t>
      </w:r>
      <w:r w:rsidRPr="00136372">
        <w:rPr>
          <w:rFonts w:ascii="Arial" w:eastAsia="Arial" w:hAnsi="Arial" w:cs="Arial"/>
          <w:b/>
          <w:bCs/>
          <w:i/>
          <w:iCs/>
          <w:color w:val="FF0000"/>
          <w:sz w:val="24"/>
          <w:szCs w:val="24"/>
        </w:rPr>
        <w:t xml:space="preserve">  </w:t>
      </w:r>
      <w:r w:rsidR="006B39F6" w:rsidRPr="00136372">
        <w:rPr>
          <w:rFonts w:ascii="Arial" w:eastAsia="Arial" w:hAnsi="Arial" w:cs="Arial"/>
          <w:color w:val="FF0000"/>
          <w:sz w:val="24"/>
          <w:szCs w:val="24"/>
        </w:rPr>
        <w:t xml:space="preserve">For individuals active in MAWD </w:t>
      </w:r>
      <w:r w:rsidR="00E145FA" w:rsidRPr="00136372">
        <w:rPr>
          <w:rFonts w:ascii="Arial" w:eastAsia="Arial" w:hAnsi="Arial" w:cs="Arial"/>
          <w:color w:val="FF0000"/>
          <w:sz w:val="24"/>
          <w:szCs w:val="24"/>
        </w:rPr>
        <w:t>who have not communicated their decision to remain in MAWD since the elimination of the requirement to pursue potential sources of income became effective, the CAO is</w:t>
      </w:r>
      <w:r w:rsidR="00A34BE8">
        <w:rPr>
          <w:rFonts w:ascii="Arial" w:eastAsia="Arial" w:hAnsi="Arial" w:cs="Arial"/>
          <w:color w:val="FF0000"/>
          <w:sz w:val="24"/>
          <w:szCs w:val="24"/>
        </w:rPr>
        <w:t xml:space="preserve"> to</w:t>
      </w:r>
      <w:r w:rsidR="00E145FA" w:rsidRPr="00136372">
        <w:rPr>
          <w:rFonts w:ascii="Arial" w:eastAsia="Arial" w:hAnsi="Arial" w:cs="Arial"/>
          <w:color w:val="FF0000"/>
          <w:sz w:val="24"/>
          <w:szCs w:val="24"/>
        </w:rPr>
        <w:t xml:space="preserve"> perform an evaluation to see if the individual qualifies for both MAWD and a non-premium MA category. </w:t>
      </w:r>
      <w:r w:rsidR="00A34BE8">
        <w:rPr>
          <w:rFonts w:ascii="Arial" w:eastAsia="Arial" w:hAnsi="Arial" w:cs="Arial"/>
          <w:color w:val="FF0000"/>
          <w:sz w:val="24"/>
          <w:szCs w:val="24"/>
        </w:rPr>
        <w:t xml:space="preserve"> </w:t>
      </w:r>
      <w:r w:rsidR="00E145FA" w:rsidRPr="00136372">
        <w:rPr>
          <w:rFonts w:ascii="Arial" w:eastAsia="Arial" w:hAnsi="Arial" w:cs="Arial"/>
          <w:color w:val="FF0000"/>
          <w:sz w:val="24"/>
          <w:szCs w:val="24"/>
        </w:rPr>
        <w:t xml:space="preserve">This initial review can be conducted when the CAO is next prompted </w:t>
      </w:r>
      <w:r w:rsidR="00A76719" w:rsidRPr="00136372">
        <w:rPr>
          <w:rFonts w:ascii="Arial" w:eastAsia="Arial" w:hAnsi="Arial" w:cs="Arial"/>
          <w:color w:val="FF0000"/>
          <w:sz w:val="24"/>
          <w:szCs w:val="24"/>
        </w:rPr>
        <w:t xml:space="preserve">to </w:t>
      </w:r>
      <w:proofErr w:type="gramStart"/>
      <w:r w:rsidR="00A76719" w:rsidRPr="00136372">
        <w:rPr>
          <w:rFonts w:ascii="Arial" w:eastAsia="Arial" w:hAnsi="Arial" w:cs="Arial"/>
          <w:color w:val="FF0000"/>
          <w:sz w:val="24"/>
          <w:szCs w:val="24"/>
        </w:rPr>
        <w:t>take action</w:t>
      </w:r>
      <w:proofErr w:type="gramEnd"/>
      <w:r w:rsidR="00A76719" w:rsidRPr="00136372">
        <w:rPr>
          <w:rFonts w:ascii="Arial" w:eastAsia="Arial" w:hAnsi="Arial" w:cs="Arial"/>
          <w:color w:val="FF0000"/>
          <w:sz w:val="24"/>
          <w:szCs w:val="24"/>
        </w:rPr>
        <w:t xml:space="preserve"> on an active MAWD case, such as </w:t>
      </w:r>
      <w:r w:rsidR="00800E59" w:rsidRPr="00136372">
        <w:rPr>
          <w:rFonts w:ascii="Arial" w:eastAsia="Arial" w:hAnsi="Arial" w:cs="Arial"/>
          <w:color w:val="FF0000"/>
          <w:sz w:val="24"/>
          <w:szCs w:val="24"/>
        </w:rPr>
        <w:t xml:space="preserve">at Semi-Annual Reporting (SAR) or renewal; or, </w:t>
      </w:r>
      <w:r w:rsidR="00A76719" w:rsidRPr="00136372">
        <w:rPr>
          <w:rFonts w:ascii="Arial" w:eastAsia="Arial" w:hAnsi="Arial" w:cs="Arial"/>
          <w:color w:val="FF0000"/>
          <w:sz w:val="24"/>
          <w:szCs w:val="24"/>
        </w:rPr>
        <w:t xml:space="preserve">when a hit, alert, work item, or </w:t>
      </w:r>
      <w:r w:rsidR="00442D62">
        <w:rPr>
          <w:rFonts w:ascii="Arial" w:eastAsia="Arial" w:hAnsi="Arial" w:cs="Arial"/>
          <w:color w:val="FF0000"/>
          <w:sz w:val="24"/>
          <w:szCs w:val="24"/>
        </w:rPr>
        <w:t xml:space="preserve">Customer Service Center </w:t>
      </w:r>
      <w:r w:rsidR="00A76719" w:rsidRPr="00136372">
        <w:rPr>
          <w:rFonts w:ascii="Arial" w:eastAsia="Arial" w:hAnsi="Arial" w:cs="Arial"/>
          <w:color w:val="FF0000"/>
          <w:sz w:val="24"/>
          <w:szCs w:val="24"/>
        </w:rPr>
        <w:t xml:space="preserve">ticket is received. </w:t>
      </w:r>
    </w:p>
    <w:p w14:paraId="42501C1C" w14:textId="77777777" w:rsidR="00A76719" w:rsidRPr="00136372" w:rsidRDefault="00A76719" w:rsidP="008050D9">
      <w:pPr>
        <w:spacing w:after="0" w:line="240" w:lineRule="auto"/>
        <w:ind w:left="360"/>
        <w:rPr>
          <w:rFonts w:ascii="Arial" w:eastAsia="Arial" w:hAnsi="Arial" w:cs="Arial"/>
          <w:color w:val="FF0000"/>
          <w:sz w:val="24"/>
          <w:szCs w:val="24"/>
        </w:rPr>
      </w:pPr>
    </w:p>
    <w:p w14:paraId="0F6F25F0" w14:textId="70DA4E60" w:rsidR="009935B1" w:rsidRDefault="00A76719" w:rsidP="008050D9">
      <w:pPr>
        <w:spacing w:after="0" w:line="240" w:lineRule="auto"/>
        <w:ind w:left="360"/>
        <w:rPr>
          <w:rFonts w:ascii="Arial" w:eastAsia="Arial" w:hAnsi="Arial" w:cs="Arial"/>
          <w:color w:val="FF0000"/>
          <w:sz w:val="24"/>
          <w:szCs w:val="24"/>
        </w:rPr>
      </w:pPr>
      <w:r w:rsidRPr="00136372">
        <w:rPr>
          <w:rFonts w:ascii="Arial" w:eastAsia="Arial" w:hAnsi="Arial" w:cs="Arial"/>
          <w:color w:val="FF0000"/>
          <w:sz w:val="24"/>
          <w:szCs w:val="24"/>
        </w:rPr>
        <w:t>If the CAO determines the individual qualifies for both MAWD and a non-premium MA category, the CAO is to:</w:t>
      </w:r>
    </w:p>
    <w:p w14:paraId="18D81607" w14:textId="77777777" w:rsidR="00AB2962" w:rsidRPr="00136372" w:rsidRDefault="00AB2962" w:rsidP="008050D9">
      <w:pPr>
        <w:spacing w:after="0" w:line="240" w:lineRule="auto"/>
        <w:ind w:left="360"/>
        <w:rPr>
          <w:rFonts w:ascii="Arial" w:eastAsia="Arial" w:hAnsi="Arial" w:cs="Arial"/>
          <w:color w:val="FF0000"/>
          <w:sz w:val="24"/>
          <w:szCs w:val="24"/>
        </w:rPr>
      </w:pPr>
    </w:p>
    <w:p w14:paraId="2BDC6681" w14:textId="77777777" w:rsidR="00A76719" w:rsidRPr="00136372" w:rsidRDefault="00A76719" w:rsidP="00A76719">
      <w:pPr>
        <w:pStyle w:val="ListParagraph"/>
        <w:numPr>
          <w:ilvl w:val="0"/>
          <w:numId w:val="7"/>
        </w:numPr>
        <w:spacing w:after="0" w:line="240" w:lineRule="auto"/>
        <w:rPr>
          <w:rFonts w:ascii="Arial" w:eastAsia="Arial" w:hAnsi="Arial" w:cs="Arial"/>
          <w:color w:val="FF0000"/>
          <w:sz w:val="24"/>
          <w:szCs w:val="24"/>
        </w:rPr>
      </w:pPr>
      <w:r w:rsidRPr="00136372">
        <w:rPr>
          <w:rFonts w:ascii="Arial" w:eastAsia="Arial" w:hAnsi="Arial" w:cs="Arial"/>
          <w:color w:val="FF0000"/>
          <w:sz w:val="24"/>
          <w:szCs w:val="24"/>
        </w:rPr>
        <w:t xml:space="preserve">Contact the individual to explain both programs. </w:t>
      </w:r>
    </w:p>
    <w:p w14:paraId="415525ED" w14:textId="422ABD38" w:rsidR="00A76719" w:rsidRPr="00136372" w:rsidRDefault="00A76719" w:rsidP="00A76719">
      <w:pPr>
        <w:pStyle w:val="ListParagraph"/>
        <w:numPr>
          <w:ilvl w:val="0"/>
          <w:numId w:val="7"/>
        </w:numPr>
        <w:spacing w:after="0" w:line="240" w:lineRule="auto"/>
        <w:rPr>
          <w:rFonts w:ascii="Arial" w:eastAsia="Arial" w:hAnsi="Arial" w:cs="Arial"/>
          <w:color w:val="FF0000"/>
          <w:sz w:val="24"/>
          <w:szCs w:val="24"/>
        </w:rPr>
      </w:pPr>
      <w:r w:rsidRPr="00136372">
        <w:rPr>
          <w:rFonts w:ascii="Arial" w:eastAsia="Arial" w:hAnsi="Arial" w:cs="Arial"/>
          <w:color w:val="FF0000"/>
          <w:sz w:val="24"/>
          <w:szCs w:val="24"/>
        </w:rPr>
        <w:t xml:space="preserve">Explain to the individual that they </w:t>
      </w:r>
      <w:r w:rsidR="00C45325" w:rsidRPr="00136372">
        <w:rPr>
          <w:rFonts w:ascii="Arial" w:eastAsia="Arial" w:hAnsi="Arial" w:cs="Arial"/>
          <w:color w:val="FF0000"/>
          <w:sz w:val="24"/>
          <w:szCs w:val="24"/>
        </w:rPr>
        <w:t>w</w:t>
      </w:r>
      <w:r w:rsidR="00C45325">
        <w:rPr>
          <w:rFonts w:ascii="Arial" w:eastAsia="Arial" w:hAnsi="Arial" w:cs="Arial"/>
          <w:color w:val="FF0000"/>
          <w:sz w:val="24"/>
          <w:szCs w:val="24"/>
        </w:rPr>
        <w:t>ill</w:t>
      </w:r>
      <w:r w:rsidR="00C45325" w:rsidRPr="00136372">
        <w:rPr>
          <w:rFonts w:ascii="Arial" w:eastAsia="Arial" w:hAnsi="Arial" w:cs="Arial"/>
          <w:color w:val="FF0000"/>
          <w:sz w:val="24"/>
          <w:szCs w:val="24"/>
        </w:rPr>
        <w:t xml:space="preserve"> </w:t>
      </w:r>
      <w:r w:rsidRPr="00136372">
        <w:rPr>
          <w:rFonts w:ascii="Arial" w:eastAsia="Arial" w:hAnsi="Arial" w:cs="Arial"/>
          <w:color w:val="FF0000"/>
          <w:sz w:val="24"/>
          <w:szCs w:val="24"/>
        </w:rPr>
        <w:t xml:space="preserve">continue to be responsible for a monthly premium if they choose to remain in MAWD. </w:t>
      </w:r>
    </w:p>
    <w:p w14:paraId="7A9CBE60" w14:textId="77777777" w:rsidR="00A76719" w:rsidRPr="00136372" w:rsidRDefault="00A76719" w:rsidP="00A76719">
      <w:pPr>
        <w:pStyle w:val="ListParagraph"/>
        <w:numPr>
          <w:ilvl w:val="0"/>
          <w:numId w:val="7"/>
        </w:numPr>
        <w:spacing w:after="0" w:line="240" w:lineRule="auto"/>
        <w:rPr>
          <w:rFonts w:ascii="Arial" w:eastAsia="Arial" w:hAnsi="Arial" w:cs="Arial"/>
          <w:color w:val="FF0000"/>
          <w:sz w:val="24"/>
          <w:szCs w:val="24"/>
        </w:rPr>
      </w:pPr>
      <w:r w:rsidRPr="00136372">
        <w:rPr>
          <w:rFonts w:ascii="Arial" w:eastAsia="Arial" w:hAnsi="Arial" w:cs="Arial"/>
          <w:color w:val="FF0000"/>
          <w:sz w:val="24"/>
          <w:szCs w:val="24"/>
        </w:rPr>
        <w:t xml:space="preserve">Communicate any possible Workers with Job Success (WJS) eligibility impacts if the individual chooses to go into the non-premium MA category. </w:t>
      </w:r>
    </w:p>
    <w:p w14:paraId="6A405B70" w14:textId="65586C10" w:rsidR="00A76719" w:rsidRPr="00136372" w:rsidRDefault="00A76719" w:rsidP="00A76719">
      <w:pPr>
        <w:pStyle w:val="ListParagraph"/>
        <w:numPr>
          <w:ilvl w:val="0"/>
          <w:numId w:val="7"/>
        </w:numPr>
        <w:spacing w:after="0" w:line="240" w:lineRule="auto"/>
        <w:rPr>
          <w:rFonts w:ascii="Arial" w:eastAsia="Arial" w:hAnsi="Arial" w:cs="Arial"/>
          <w:color w:val="FF0000"/>
          <w:sz w:val="24"/>
          <w:szCs w:val="24"/>
        </w:rPr>
      </w:pPr>
      <w:r w:rsidRPr="00136372">
        <w:rPr>
          <w:rFonts w:ascii="Arial" w:eastAsia="Arial" w:hAnsi="Arial" w:cs="Arial"/>
          <w:color w:val="FF0000"/>
          <w:sz w:val="24"/>
          <w:szCs w:val="24"/>
        </w:rPr>
        <w:t xml:space="preserve">Ask the individual if they want to remain in MAWD or transition to a </w:t>
      </w:r>
      <w:r w:rsidR="00800E59" w:rsidRPr="00136372">
        <w:rPr>
          <w:rFonts w:ascii="Arial" w:eastAsia="Arial" w:hAnsi="Arial" w:cs="Arial"/>
          <w:color w:val="FF0000"/>
          <w:sz w:val="24"/>
          <w:szCs w:val="24"/>
        </w:rPr>
        <w:t>non-</w:t>
      </w:r>
      <w:r w:rsidRPr="00136372">
        <w:rPr>
          <w:rFonts w:ascii="Arial" w:eastAsia="Arial" w:hAnsi="Arial" w:cs="Arial"/>
          <w:color w:val="FF0000"/>
          <w:sz w:val="24"/>
          <w:szCs w:val="24"/>
        </w:rPr>
        <w:t>premium MA category.</w:t>
      </w:r>
    </w:p>
    <w:p w14:paraId="4200CD8D" w14:textId="77777777" w:rsidR="00A76719" w:rsidRPr="00136372" w:rsidRDefault="00A76719" w:rsidP="00A76719">
      <w:pPr>
        <w:pStyle w:val="ListParagraph"/>
        <w:numPr>
          <w:ilvl w:val="0"/>
          <w:numId w:val="7"/>
        </w:numPr>
        <w:spacing w:after="0" w:line="240" w:lineRule="auto"/>
        <w:rPr>
          <w:rFonts w:ascii="Arial" w:eastAsia="Arial" w:hAnsi="Arial" w:cs="Arial"/>
          <w:color w:val="FF0000"/>
          <w:sz w:val="24"/>
          <w:szCs w:val="24"/>
        </w:rPr>
      </w:pPr>
      <w:r w:rsidRPr="00136372">
        <w:rPr>
          <w:rFonts w:ascii="Arial" w:eastAsia="Arial" w:hAnsi="Arial" w:cs="Arial"/>
          <w:color w:val="FF0000"/>
          <w:sz w:val="24"/>
          <w:szCs w:val="24"/>
        </w:rPr>
        <w:t>Thoroughly narrate the conversation with the individual, including their decision and any subsequent actions taken.</w:t>
      </w:r>
    </w:p>
    <w:p w14:paraId="57DF8FBB" w14:textId="77777777" w:rsidR="00A76719" w:rsidRPr="00136372" w:rsidRDefault="00A76719" w:rsidP="004E21A3">
      <w:pPr>
        <w:spacing w:after="0" w:line="240" w:lineRule="auto"/>
        <w:rPr>
          <w:rFonts w:ascii="Arial" w:eastAsia="Arial" w:hAnsi="Arial" w:cs="Arial"/>
          <w:b/>
          <w:bCs/>
          <w:color w:val="FF0000"/>
          <w:sz w:val="24"/>
          <w:szCs w:val="24"/>
        </w:rPr>
      </w:pPr>
    </w:p>
    <w:p w14:paraId="712656CB" w14:textId="4EEC65B2" w:rsidR="00E12378" w:rsidRPr="00136372" w:rsidRDefault="00A76719" w:rsidP="00056703">
      <w:pPr>
        <w:spacing w:after="0" w:line="240" w:lineRule="auto"/>
        <w:ind w:left="360"/>
        <w:rPr>
          <w:rFonts w:ascii="Arial" w:eastAsia="Arial" w:hAnsi="Arial" w:cs="Arial"/>
          <w:color w:val="FF0000"/>
          <w:sz w:val="24"/>
          <w:szCs w:val="24"/>
        </w:rPr>
      </w:pPr>
      <w:r w:rsidRPr="00136372">
        <w:rPr>
          <w:rFonts w:ascii="Arial" w:eastAsia="Arial" w:hAnsi="Arial" w:cs="Arial"/>
          <w:b/>
          <w:bCs/>
          <w:color w:val="FF0000"/>
          <w:sz w:val="24"/>
          <w:szCs w:val="24"/>
        </w:rPr>
        <w:t xml:space="preserve">Reminder: </w:t>
      </w:r>
      <w:r w:rsidR="00D70B16">
        <w:rPr>
          <w:rFonts w:ascii="Arial" w:eastAsia="Arial" w:hAnsi="Arial" w:cs="Arial"/>
          <w:b/>
          <w:bCs/>
          <w:color w:val="FF0000"/>
          <w:sz w:val="24"/>
          <w:szCs w:val="24"/>
        </w:rPr>
        <w:t xml:space="preserve"> </w:t>
      </w:r>
      <w:r w:rsidR="00056703" w:rsidRPr="00136372">
        <w:rPr>
          <w:rFonts w:ascii="Arial" w:eastAsia="Arial" w:hAnsi="Arial" w:cs="Arial"/>
          <w:color w:val="FF0000"/>
          <w:sz w:val="24"/>
          <w:szCs w:val="24"/>
        </w:rPr>
        <w:t>If the individual requests to be transitioned to the non-premium MA category, the</w:t>
      </w:r>
      <w:r w:rsidR="00B83864">
        <w:rPr>
          <w:rFonts w:ascii="Arial" w:eastAsia="Arial" w:hAnsi="Arial" w:cs="Arial"/>
          <w:color w:val="FF0000"/>
          <w:sz w:val="24"/>
          <w:szCs w:val="24"/>
        </w:rPr>
        <w:t xml:space="preserve"> MAWD Request field must be updated to “4-Not Requesting MAWD” and the</w:t>
      </w:r>
      <w:r w:rsidR="00056703" w:rsidRPr="00136372">
        <w:rPr>
          <w:rFonts w:ascii="Arial" w:eastAsia="Arial" w:hAnsi="Arial" w:cs="Arial"/>
          <w:color w:val="FF0000"/>
          <w:sz w:val="24"/>
          <w:szCs w:val="24"/>
        </w:rPr>
        <w:t xml:space="preserve"> Disability Benefit Status field should be updated to “N-Not required to apply” so MAWD does not build. </w:t>
      </w:r>
      <w:r w:rsidR="00D70B16">
        <w:rPr>
          <w:rFonts w:ascii="Arial" w:eastAsia="Arial" w:hAnsi="Arial" w:cs="Arial"/>
          <w:color w:val="FF0000"/>
          <w:sz w:val="24"/>
          <w:szCs w:val="24"/>
        </w:rPr>
        <w:t xml:space="preserve"> </w:t>
      </w:r>
      <w:r w:rsidRPr="00136372">
        <w:rPr>
          <w:rFonts w:ascii="Arial" w:eastAsia="Arial" w:hAnsi="Arial" w:cs="Arial"/>
          <w:color w:val="FF0000"/>
          <w:sz w:val="24"/>
          <w:szCs w:val="24"/>
        </w:rPr>
        <w:t>If the individual decides to remain in MAWD, the Disability Benefit Status must remain “R-Refused to apply” for the SSA Disability Benefit Types.</w:t>
      </w:r>
    </w:p>
    <w:p w14:paraId="64E70894" w14:textId="77777777" w:rsidR="00A76719" w:rsidRPr="00136372" w:rsidRDefault="00A76719" w:rsidP="00A76719">
      <w:pPr>
        <w:spacing w:after="0" w:line="240" w:lineRule="auto"/>
        <w:ind w:left="360"/>
        <w:rPr>
          <w:rFonts w:ascii="Arial" w:eastAsia="Arial" w:hAnsi="Arial" w:cs="Arial"/>
          <w:color w:val="FF0000"/>
          <w:sz w:val="24"/>
          <w:szCs w:val="24"/>
        </w:rPr>
      </w:pPr>
    </w:p>
    <w:p w14:paraId="4C427093" w14:textId="61429115" w:rsidR="00A76719" w:rsidRPr="00136372" w:rsidRDefault="00A76719" w:rsidP="00A76719">
      <w:pPr>
        <w:spacing w:after="0" w:line="240" w:lineRule="auto"/>
        <w:ind w:left="360"/>
        <w:rPr>
          <w:rFonts w:ascii="Arial" w:eastAsia="Arial" w:hAnsi="Arial" w:cs="Arial"/>
          <w:color w:val="FF0000"/>
          <w:sz w:val="24"/>
          <w:szCs w:val="24"/>
        </w:rPr>
      </w:pPr>
      <w:r w:rsidRPr="00136372">
        <w:rPr>
          <w:rFonts w:ascii="Arial" w:eastAsia="Arial" w:hAnsi="Arial" w:cs="Arial"/>
          <w:b/>
          <w:bCs/>
          <w:i/>
          <w:iCs/>
          <w:color w:val="FF0000"/>
          <w:sz w:val="24"/>
          <w:szCs w:val="24"/>
        </w:rPr>
        <w:t>Example</w:t>
      </w:r>
      <w:r w:rsidR="00056703" w:rsidRPr="00136372">
        <w:rPr>
          <w:rFonts w:ascii="Arial" w:eastAsia="Arial" w:hAnsi="Arial" w:cs="Arial"/>
          <w:b/>
          <w:bCs/>
          <w:i/>
          <w:iCs/>
          <w:color w:val="FF0000"/>
          <w:sz w:val="24"/>
          <w:szCs w:val="24"/>
        </w:rPr>
        <w:t xml:space="preserve"> 1</w:t>
      </w:r>
      <w:r w:rsidRPr="00136372">
        <w:rPr>
          <w:rFonts w:ascii="Arial" w:eastAsia="Arial" w:hAnsi="Arial" w:cs="Arial"/>
          <w:b/>
          <w:bCs/>
          <w:i/>
          <w:iCs/>
          <w:color w:val="FF0000"/>
          <w:sz w:val="24"/>
          <w:szCs w:val="24"/>
        </w:rPr>
        <w:t>:</w:t>
      </w:r>
      <w:r w:rsidRPr="00136372">
        <w:rPr>
          <w:rFonts w:ascii="Arial" w:eastAsia="Arial" w:hAnsi="Arial" w:cs="Arial"/>
          <w:i/>
          <w:iCs/>
          <w:color w:val="FF0000"/>
          <w:sz w:val="24"/>
          <w:szCs w:val="24"/>
        </w:rPr>
        <w:t xml:space="preserve"> </w:t>
      </w:r>
      <w:r w:rsidRPr="00136372">
        <w:rPr>
          <w:rFonts w:ascii="Arial" w:eastAsia="Arial" w:hAnsi="Arial" w:cs="Arial"/>
          <w:color w:val="FF0000"/>
          <w:sz w:val="24"/>
          <w:szCs w:val="24"/>
        </w:rPr>
        <w:t xml:space="preserve"> Homer is a current </w:t>
      </w:r>
      <w:r w:rsidR="000B684D" w:rsidRPr="00136372">
        <w:rPr>
          <w:rFonts w:ascii="Arial" w:eastAsia="Arial" w:hAnsi="Arial" w:cs="Arial"/>
          <w:color w:val="FF0000"/>
          <w:sz w:val="24"/>
          <w:szCs w:val="24"/>
        </w:rPr>
        <w:t>MRT certified</w:t>
      </w:r>
      <w:r w:rsidRPr="00136372">
        <w:rPr>
          <w:rFonts w:ascii="Arial" w:eastAsia="Arial" w:hAnsi="Arial" w:cs="Arial"/>
          <w:color w:val="FF0000"/>
          <w:sz w:val="24"/>
          <w:szCs w:val="24"/>
        </w:rPr>
        <w:t xml:space="preserve"> MAWD recipient </w:t>
      </w:r>
      <w:r w:rsidR="008D43D3" w:rsidRPr="00136372">
        <w:rPr>
          <w:rFonts w:ascii="Arial" w:eastAsia="Arial" w:hAnsi="Arial" w:cs="Arial"/>
          <w:color w:val="FF0000"/>
          <w:sz w:val="24"/>
          <w:szCs w:val="24"/>
        </w:rPr>
        <w:t xml:space="preserve">who </w:t>
      </w:r>
      <w:r w:rsidR="00FA09EF" w:rsidRPr="00136372">
        <w:rPr>
          <w:rFonts w:ascii="Arial" w:eastAsia="Arial" w:hAnsi="Arial" w:cs="Arial"/>
          <w:color w:val="FF0000"/>
          <w:sz w:val="24"/>
          <w:szCs w:val="24"/>
        </w:rPr>
        <w:t>submits his SAR form and provides all need</w:t>
      </w:r>
      <w:r w:rsidR="00930D9D">
        <w:rPr>
          <w:rFonts w:ascii="Arial" w:eastAsia="Arial" w:hAnsi="Arial" w:cs="Arial"/>
          <w:color w:val="FF0000"/>
          <w:sz w:val="24"/>
          <w:szCs w:val="24"/>
        </w:rPr>
        <w:t>ed</w:t>
      </w:r>
      <w:r w:rsidR="00FA09EF" w:rsidRPr="00136372">
        <w:rPr>
          <w:rFonts w:ascii="Arial" w:eastAsia="Arial" w:hAnsi="Arial" w:cs="Arial"/>
          <w:color w:val="FF0000"/>
          <w:sz w:val="24"/>
          <w:szCs w:val="24"/>
        </w:rPr>
        <w:t xml:space="preserve"> verification to </w:t>
      </w:r>
      <w:r w:rsidR="008D43D3" w:rsidRPr="00136372">
        <w:rPr>
          <w:rFonts w:ascii="Arial" w:eastAsia="Arial" w:hAnsi="Arial" w:cs="Arial"/>
          <w:color w:val="FF0000"/>
          <w:sz w:val="24"/>
          <w:szCs w:val="24"/>
        </w:rPr>
        <w:t>the CAO.</w:t>
      </w:r>
      <w:r w:rsidR="00D70B16">
        <w:rPr>
          <w:rFonts w:ascii="Arial" w:eastAsia="Arial" w:hAnsi="Arial" w:cs="Arial"/>
          <w:color w:val="FF0000"/>
          <w:sz w:val="24"/>
          <w:szCs w:val="24"/>
        </w:rPr>
        <w:t xml:space="preserve"> </w:t>
      </w:r>
      <w:r w:rsidR="008D43D3" w:rsidRPr="00136372">
        <w:rPr>
          <w:rFonts w:ascii="Arial" w:eastAsia="Arial" w:hAnsi="Arial" w:cs="Arial"/>
          <w:color w:val="FF0000"/>
          <w:sz w:val="24"/>
          <w:szCs w:val="24"/>
        </w:rPr>
        <w:t xml:space="preserve"> When the CAO </w:t>
      </w:r>
      <w:r w:rsidR="00FA09EF" w:rsidRPr="00136372">
        <w:rPr>
          <w:rFonts w:ascii="Arial" w:eastAsia="Arial" w:hAnsi="Arial" w:cs="Arial"/>
          <w:color w:val="FF0000"/>
          <w:sz w:val="24"/>
          <w:szCs w:val="24"/>
        </w:rPr>
        <w:t>starts to process the SAR,</w:t>
      </w:r>
      <w:r w:rsidR="008D43D3" w:rsidRPr="00136372">
        <w:rPr>
          <w:rFonts w:ascii="Arial" w:eastAsia="Arial" w:hAnsi="Arial" w:cs="Arial"/>
          <w:color w:val="FF0000"/>
          <w:sz w:val="24"/>
          <w:szCs w:val="24"/>
        </w:rPr>
        <w:t xml:space="preserve"> the CAO determines Homer is</w:t>
      </w:r>
      <w:r w:rsidR="00120C09" w:rsidRPr="00136372">
        <w:rPr>
          <w:rFonts w:ascii="Arial" w:eastAsia="Arial" w:hAnsi="Arial" w:cs="Arial"/>
          <w:color w:val="FF0000"/>
          <w:sz w:val="24"/>
          <w:szCs w:val="24"/>
        </w:rPr>
        <w:t xml:space="preserve"> resource eligible and</w:t>
      </w:r>
      <w:r w:rsidR="008D43D3" w:rsidRPr="00136372">
        <w:rPr>
          <w:rFonts w:ascii="Arial" w:eastAsia="Arial" w:hAnsi="Arial" w:cs="Arial"/>
          <w:color w:val="FF0000"/>
          <w:sz w:val="24"/>
          <w:szCs w:val="24"/>
        </w:rPr>
        <w:t xml:space="preserve"> within the income</w:t>
      </w:r>
      <w:r w:rsidR="000B684D" w:rsidRPr="00136372">
        <w:rPr>
          <w:rFonts w:ascii="Arial" w:eastAsia="Arial" w:hAnsi="Arial" w:cs="Arial"/>
          <w:color w:val="FF0000"/>
          <w:sz w:val="24"/>
          <w:szCs w:val="24"/>
        </w:rPr>
        <w:t xml:space="preserve"> </w:t>
      </w:r>
      <w:r w:rsidR="00120C09" w:rsidRPr="00136372">
        <w:rPr>
          <w:rFonts w:ascii="Arial" w:eastAsia="Arial" w:hAnsi="Arial" w:cs="Arial"/>
          <w:color w:val="FF0000"/>
          <w:sz w:val="24"/>
          <w:szCs w:val="24"/>
        </w:rPr>
        <w:t>limits for PH00</w:t>
      </w:r>
      <w:r w:rsidR="00401888" w:rsidRPr="00136372">
        <w:rPr>
          <w:rFonts w:ascii="Arial" w:eastAsia="Arial" w:hAnsi="Arial" w:cs="Arial"/>
          <w:color w:val="FF0000"/>
          <w:sz w:val="24"/>
          <w:szCs w:val="24"/>
        </w:rPr>
        <w:t xml:space="preserve"> </w:t>
      </w:r>
      <w:r w:rsidR="00120C09" w:rsidRPr="00136372">
        <w:rPr>
          <w:rFonts w:ascii="Arial" w:eastAsia="Arial" w:hAnsi="Arial" w:cs="Arial"/>
          <w:color w:val="FF0000"/>
          <w:sz w:val="24"/>
          <w:szCs w:val="24"/>
        </w:rPr>
        <w:t xml:space="preserve">(M). </w:t>
      </w:r>
      <w:r w:rsidR="00D70B16">
        <w:rPr>
          <w:rFonts w:ascii="Arial" w:eastAsia="Arial" w:hAnsi="Arial" w:cs="Arial"/>
          <w:color w:val="FF0000"/>
          <w:sz w:val="24"/>
          <w:szCs w:val="24"/>
        </w:rPr>
        <w:t xml:space="preserve"> </w:t>
      </w:r>
      <w:r w:rsidR="008D43D3" w:rsidRPr="00136372">
        <w:rPr>
          <w:rFonts w:ascii="Arial" w:eastAsia="Arial" w:hAnsi="Arial" w:cs="Arial"/>
          <w:color w:val="FF0000"/>
          <w:sz w:val="24"/>
          <w:szCs w:val="24"/>
        </w:rPr>
        <w:t xml:space="preserve">Homer previously chose to be in MAWD because </w:t>
      </w:r>
      <w:r w:rsidR="0078356E" w:rsidRPr="00136372">
        <w:rPr>
          <w:rFonts w:ascii="Arial" w:eastAsia="Arial" w:hAnsi="Arial" w:cs="Arial"/>
          <w:color w:val="FF0000"/>
          <w:sz w:val="24"/>
          <w:szCs w:val="24"/>
        </w:rPr>
        <w:t xml:space="preserve">they </w:t>
      </w:r>
      <w:r w:rsidR="008D43D3" w:rsidRPr="00136372">
        <w:rPr>
          <w:rFonts w:ascii="Arial" w:eastAsia="Arial" w:hAnsi="Arial" w:cs="Arial"/>
          <w:color w:val="FF0000"/>
          <w:sz w:val="24"/>
          <w:szCs w:val="24"/>
        </w:rPr>
        <w:t xml:space="preserve">did not want to apply for SSA benefits. </w:t>
      </w:r>
      <w:r w:rsidR="00D70B16">
        <w:rPr>
          <w:rFonts w:ascii="Arial" w:eastAsia="Arial" w:hAnsi="Arial" w:cs="Arial"/>
          <w:color w:val="FF0000"/>
          <w:sz w:val="24"/>
          <w:szCs w:val="24"/>
        </w:rPr>
        <w:t xml:space="preserve"> </w:t>
      </w:r>
      <w:r w:rsidR="00C45325">
        <w:rPr>
          <w:rFonts w:ascii="Arial" w:eastAsia="Arial" w:hAnsi="Arial" w:cs="Arial"/>
          <w:color w:val="FF0000"/>
          <w:sz w:val="24"/>
          <w:szCs w:val="24"/>
        </w:rPr>
        <w:t>After t</w:t>
      </w:r>
      <w:r w:rsidR="00C45325" w:rsidRPr="00136372">
        <w:rPr>
          <w:rFonts w:ascii="Arial" w:eastAsia="Arial" w:hAnsi="Arial" w:cs="Arial"/>
          <w:color w:val="FF0000"/>
          <w:sz w:val="24"/>
          <w:szCs w:val="24"/>
        </w:rPr>
        <w:t xml:space="preserve">he </w:t>
      </w:r>
      <w:r w:rsidR="008D43D3" w:rsidRPr="00136372">
        <w:rPr>
          <w:rFonts w:ascii="Arial" w:eastAsia="Arial" w:hAnsi="Arial" w:cs="Arial"/>
          <w:color w:val="FF0000"/>
          <w:sz w:val="24"/>
          <w:szCs w:val="24"/>
        </w:rPr>
        <w:t xml:space="preserve">CAO </w:t>
      </w:r>
      <w:r w:rsidR="00C45325">
        <w:rPr>
          <w:rFonts w:ascii="Arial" w:eastAsia="Arial" w:hAnsi="Arial" w:cs="Arial"/>
          <w:color w:val="FF0000"/>
          <w:sz w:val="24"/>
          <w:szCs w:val="24"/>
        </w:rPr>
        <w:t xml:space="preserve">discusses the differences between WJS and Healthy Horizons with Homer, </w:t>
      </w:r>
      <w:r w:rsidR="008D43D3" w:rsidRPr="00136372">
        <w:rPr>
          <w:rFonts w:ascii="Arial" w:eastAsia="Arial" w:hAnsi="Arial" w:cs="Arial"/>
          <w:color w:val="FF0000"/>
          <w:sz w:val="24"/>
          <w:szCs w:val="24"/>
        </w:rPr>
        <w:t xml:space="preserve">Homer </w:t>
      </w:r>
      <w:r w:rsidR="00800E59" w:rsidRPr="00136372">
        <w:rPr>
          <w:rFonts w:ascii="Arial" w:eastAsia="Arial" w:hAnsi="Arial" w:cs="Arial"/>
          <w:color w:val="FF0000"/>
          <w:sz w:val="24"/>
          <w:szCs w:val="24"/>
        </w:rPr>
        <w:t xml:space="preserve">states </w:t>
      </w:r>
      <w:r w:rsidR="00E324A0" w:rsidRPr="00136372">
        <w:rPr>
          <w:rFonts w:ascii="Arial" w:eastAsia="Arial" w:hAnsi="Arial" w:cs="Arial"/>
          <w:color w:val="FF0000"/>
          <w:sz w:val="24"/>
          <w:szCs w:val="24"/>
        </w:rPr>
        <w:t>they</w:t>
      </w:r>
      <w:r w:rsidR="000B684D" w:rsidRPr="00136372">
        <w:rPr>
          <w:rFonts w:ascii="Arial" w:eastAsia="Arial" w:hAnsi="Arial" w:cs="Arial"/>
          <w:color w:val="FF0000"/>
          <w:sz w:val="24"/>
          <w:szCs w:val="24"/>
        </w:rPr>
        <w:t xml:space="preserve"> d</w:t>
      </w:r>
      <w:r w:rsidR="00E324A0" w:rsidRPr="00136372">
        <w:rPr>
          <w:rFonts w:ascii="Arial" w:eastAsia="Arial" w:hAnsi="Arial" w:cs="Arial"/>
          <w:color w:val="FF0000"/>
          <w:sz w:val="24"/>
          <w:szCs w:val="24"/>
        </w:rPr>
        <w:t>o</w:t>
      </w:r>
      <w:r w:rsidR="000B684D" w:rsidRPr="00136372">
        <w:rPr>
          <w:rFonts w:ascii="Arial" w:eastAsia="Arial" w:hAnsi="Arial" w:cs="Arial"/>
          <w:color w:val="FF0000"/>
          <w:sz w:val="24"/>
          <w:szCs w:val="24"/>
        </w:rPr>
        <w:t xml:space="preserve"> not expect to have an increase in income or resources in the future </w:t>
      </w:r>
      <w:r w:rsidR="003A3E91" w:rsidRPr="00136372">
        <w:rPr>
          <w:rFonts w:ascii="Arial" w:eastAsia="Arial" w:hAnsi="Arial" w:cs="Arial"/>
          <w:color w:val="FF0000"/>
          <w:sz w:val="24"/>
          <w:szCs w:val="24"/>
        </w:rPr>
        <w:t>that may necess</w:t>
      </w:r>
      <w:r w:rsidR="00E324A0" w:rsidRPr="00136372">
        <w:rPr>
          <w:rFonts w:ascii="Arial" w:eastAsia="Arial" w:hAnsi="Arial" w:cs="Arial"/>
          <w:color w:val="FF0000"/>
          <w:sz w:val="24"/>
          <w:szCs w:val="24"/>
        </w:rPr>
        <w:t xml:space="preserve">itate WJS consideration. </w:t>
      </w:r>
      <w:r w:rsidR="00D70B16">
        <w:rPr>
          <w:rFonts w:ascii="Arial" w:eastAsia="Arial" w:hAnsi="Arial" w:cs="Arial"/>
          <w:color w:val="FF0000"/>
          <w:sz w:val="24"/>
          <w:szCs w:val="24"/>
        </w:rPr>
        <w:t xml:space="preserve"> </w:t>
      </w:r>
      <w:r w:rsidR="00E324A0" w:rsidRPr="00136372">
        <w:rPr>
          <w:rFonts w:ascii="Arial" w:eastAsia="Arial" w:hAnsi="Arial" w:cs="Arial"/>
          <w:color w:val="FF0000"/>
          <w:sz w:val="24"/>
          <w:szCs w:val="24"/>
        </w:rPr>
        <w:t>Homer</w:t>
      </w:r>
      <w:r w:rsidR="000B684D" w:rsidRPr="00136372">
        <w:rPr>
          <w:rFonts w:ascii="Arial" w:eastAsia="Arial" w:hAnsi="Arial" w:cs="Arial"/>
          <w:color w:val="FF0000"/>
          <w:sz w:val="24"/>
          <w:szCs w:val="24"/>
        </w:rPr>
        <w:t xml:space="preserve"> requests the CAO transition </w:t>
      </w:r>
      <w:r w:rsidR="00E324A0" w:rsidRPr="00136372">
        <w:rPr>
          <w:rFonts w:ascii="Arial" w:eastAsia="Arial" w:hAnsi="Arial" w:cs="Arial"/>
          <w:color w:val="FF0000"/>
          <w:sz w:val="24"/>
          <w:szCs w:val="24"/>
        </w:rPr>
        <w:t>them</w:t>
      </w:r>
      <w:r w:rsidR="000B684D" w:rsidRPr="00136372">
        <w:rPr>
          <w:rFonts w:ascii="Arial" w:eastAsia="Arial" w:hAnsi="Arial" w:cs="Arial"/>
          <w:color w:val="FF0000"/>
          <w:sz w:val="24"/>
          <w:szCs w:val="24"/>
        </w:rPr>
        <w:t xml:space="preserve"> to the non-premium MA category. </w:t>
      </w:r>
      <w:r w:rsidR="008D43D3" w:rsidRPr="00136372">
        <w:rPr>
          <w:rFonts w:ascii="Arial" w:eastAsia="Arial" w:hAnsi="Arial" w:cs="Arial"/>
          <w:color w:val="FF0000"/>
          <w:sz w:val="24"/>
          <w:szCs w:val="24"/>
        </w:rPr>
        <w:t xml:space="preserve"> </w:t>
      </w:r>
      <w:r w:rsidR="000B684D" w:rsidRPr="00136372">
        <w:rPr>
          <w:rFonts w:ascii="Arial" w:eastAsia="Arial" w:hAnsi="Arial" w:cs="Arial"/>
          <w:color w:val="FF0000"/>
          <w:sz w:val="24"/>
          <w:szCs w:val="24"/>
        </w:rPr>
        <w:t xml:space="preserve">The CAO transitions Homer to PH00 (M), making the applicable updates to the Disability screen, and enters a thorough narrative that details the conversation, Homer’s decision, and all actions taken on the case. </w:t>
      </w:r>
    </w:p>
    <w:p w14:paraId="702E2610" w14:textId="77777777" w:rsidR="00A76719" w:rsidRPr="00136372" w:rsidRDefault="00A76719" w:rsidP="00A76719">
      <w:pPr>
        <w:spacing w:after="0" w:line="240" w:lineRule="auto"/>
        <w:ind w:left="360"/>
        <w:rPr>
          <w:rFonts w:ascii="Arial" w:eastAsia="Arial" w:hAnsi="Arial" w:cs="Arial"/>
          <w:color w:val="FF0000"/>
          <w:sz w:val="24"/>
          <w:szCs w:val="24"/>
        </w:rPr>
      </w:pPr>
    </w:p>
    <w:p w14:paraId="204DADA1" w14:textId="3C7672EE" w:rsidR="00A76719" w:rsidRPr="00136372" w:rsidRDefault="000B684D" w:rsidP="00120C09">
      <w:pPr>
        <w:spacing w:after="0" w:line="240" w:lineRule="auto"/>
        <w:ind w:left="360"/>
        <w:rPr>
          <w:rFonts w:ascii="Arial" w:eastAsia="Arial" w:hAnsi="Arial" w:cs="Arial"/>
          <w:color w:val="FF0000"/>
          <w:sz w:val="24"/>
          <w:szCs w:val="24"/>
        </w:rPr>
      </w:pPr>
      <w:r w:rsidRPr="00136372">
        <w:rPr>
          <w:rFonts w:ascii="Arial" w:eastAsia="Arial" w:hAnsi="Arial" w:cs="Arial"/>
          <w:b/>
          <w:bCs/>
          <w:i/>
          <w:iCs/>
          <w:color w:val="FF0000"/>
          <w:sz w:val="24"/>
          <w:szCs w:val="24"/>
        </w:rPr>
        <w:t>Example</w:t>
      </w:r>
      <w:r w:rsidR="00056703" w:rsidRPr="00136372">
        <w:rPr>
          <w:rFonts w:ascii="Arial" w:eastAsia="Arial" w:hAnsi="Arial" w:cs="Arial"/>
          <w:b/>
          <w:bCs/>
          <w:i/>
          <w:iCs/>
          <w:color w:val="FF0000"/>
          <w:sz w:val="24"/>
          <w:szCs w:val="24"/>
        </w:rPr>
        <w:t xml:space="preserve"> 2</w:t>
      </w:r>
      <w:r w:rsidRPr="00136372">
        <w:rPr>
          <w:rFonts w:ascii="Arial" w:eastAsia="Arial" w:hAnsi="Arial" w:cs="Arial"/>
          <w:b/>
          <w:bCs/>
          <w:i/>
          <w:iCs/>
          <w:color w:val="FF0000"/>
          <w:sz w:val="24"/>
          <w:szCs w:val="24"/>
        </w:rPr>
        <w:t>:</w:t>
      </w:r>
      <w:r w:rsidRPr="00136372">
        <w:rPr>
          <w:rFonts w:ascii="Arial" w:eastAsia="Arial" w:hAnsi="Arial" w:cs="Arial"/>
          <w:color w:val="FF0000"/>
          <w:sz w:val="24"/>
          <w:szCs w:val="24"/>
        </w:rPr>
        <w:t xml:space="preserve"> </w:t>
      </w:r>
      <w:r w:rsidR="00D70B16">
        <w:rPr>
          <w:rFonts w:ascii="Arial" w:eastAsia="Arial" w:hAnsi="Arial" w:cs="Arial"/>
          <w:color w:val="FF0000"/>
          <w:sz w:val="24"/>
          <w:szCs w:val="24"/>
        </w:rPr>
        <w:t xml:space="preserve"> </w:t>
      </w:r>
      <w:r w:rsidR="00120C09" w:rsidRPr="00136372">
        <w:rPr>
          <w:rFonts w:ascii="Arial" w:eastAsia="Arial" w:hAnsi="Arial" w:cs="Arial"/>
          <w:color w:val="FF0000"/>
          <w:sz w:val="24"/>
          <w:szCs w:val="24"/>
        </w:rPr>
        <w:t>Claudia</w:t>
      </w:r>
      <w:r w:rsidRPr="00136372">
        <w:rPr>
          <w:rFonts w:ascii="Arial" w:eastAsia="Arial" w:hAnsi="Arial" w:cs="Arial"/>
          <w:color w:val="FF0000"/>
          <w:sz w:val="24"/>
          <w:szCs w:val="24"/>
        </w:rPr>
        <w:t xml:space="preserve"> is a current MRT certified MAWD recipient wh</w:t>
      </w:r>
      <w:r w:rsidR="00C74C33" w:rsidRPr="00136372">
        <w:rPr>
          <w:rFonts w:ascii="Arial" w:eastAsia="Arial" w:hAnsi="Arial" w:cs="Arial"/>
          <w:color w:val="FF0000"/>
          <w:sz w:val="24"/>
          <w:szCs w:val="24"/>
        </w:rPr>
        <w:t>o reports and verifies a</w:t>
      </w:r>
      <w:r w:rsidR="00D710CF" w:rsidRPr="00136372">
        <w:rPr>
          <w:rFonts w:ascii="Arial" w:eastAsia="Arial" w:hAnsi="Arial" w:cs="Arial"/>
          <w:color w:val="FF0000"/>
          <w:sz w:val="24"/>
          <w:szCs w:val="24"/>
        </w:rPr>
        <w:t xml:space="preserve"> decrease in earned income.</w:t>
      </w:r>
      <w:r w:rsidR="00D70B16">
        <w:rPr>
          <w:rFonts w:ascii="Arial" w:eastAsia="Arial" w:hAnsi="Arial" w:cs="Arial"/>
          <w:color w:val="FF0000"/>
          <w:sz w:val="24"/>
          <w:szCs w:val="24"/>
        </w:rPr>
        <w:t xml:space="preserve"> </w:t>
      </w:r>
      <w:r w:rsidR="00D710CF" w:rsidRPr="00136372">
        <w:rPr>
          <w:rFonts w:ascii="Arial" w:eastAsia="Arial" w:hAnsi="Arial" w:cs="Arial"/>
          <w:color w:val="FF0000"/>
          <w:sz w:val="24"/>
          <w:szCs w:val="24"/>
        </w:rPr>
        <w:t xml:space="preserve"> As the CAO updates the income in the case record, the CAO determines </w:t>
      </w:r>
      <w:r w:rsidR="00120C09" w:rsidRPr="00136372">
        <w:rPr>
          <w:rFonts w:ascii="Arial" w:eastAsia="Arial" w:hAnsi="Arial" w:cs="Arial"/>
          <w:color w:val="FF0000"/>
          <w:sz w:val="24"/>
          <w:szCs w:val="24"/>
        </w:rPr>
        <w:t>Claudia</w:t>
      </w:r>
      <w:r w:rsidR="00D710CF" w:rsidRPr="00136372">
        <w:rPr>
          <w:rFonts w:ascii="Arial" w:eastAsia="Arial" w:hAnsi="Arial" w:cs="Arial"/>
          <w:color w:val="FF0000"/>
          <w:sz w:val="24"/>
          <w:szCs w:val="24"/>
        </w:rPr>
        <w:t xml:space="preserve"> is eligible for MG 91. </w:t>
      </w:r>
      <w:r w:rsidR="00D70B16">
        <w:rPr>
          <w:rFonts w:ascii="Arial" w:eastAsia="Arial" w:hAnsi="Arial" w:cs="Arial"/>
          <w:color w:val="FF0000"/>
          <w:sz w:val="24"/>
          <w:szCs w:val="24"/>
        </w:rPr>
        <w:t xml:space="preserve"> </w:t>
      </w:r>
      <w:r w:rsidR="00C45325">
        <w:rPr>
          <w:rFonts w:ascii="Arial" w:eastAsia="Arial" w:hAnsi="Arial" w:cs="Arial"/>
          <w:color w:val="FF0000"/>
          <w:sz w:val="24"/>
          <w:szCs w:val="24"/>
        </w:rPr>
        <w:t>When the CAO calls Claudia to discuss the differences between WJS and MAGI</w:t>
      </w:r>
      <w:r w:rsidR="0069077A">
        <w:rPr>
          <w:rFonts w:ascii="Arial" w:eastAsia="Arial" w:hAnsi="Arial" w:cs="Arial"/>
          <w:color w:val="FF0000"/>
          <w:sz w:val="24"/>
          <w:szCs w:val="24"/>
        </w:rPr>
        <w:t>,</w:t>
      </w:r>
      <w:r w:rsidR="00C45325">
        <w:rPr>
          <w:rFonts w:ascii="Arial" w:eastAsia="Arial" w:hAnsi="Arial" w:cs="Arial"/>
          <w:color w:val="FF0000"/>
          <w:sz w:val="24"/>
          <w:szCs w:val="24"/>
        </w:rPr>
        <w:t xml:space="preserve"> </w:t>
      </w:r>
      <w:r w:rsidR="00120C09" w:rsidRPr="00136372">
        <w:rPr>
          <w:rFonts w:ascii="Arial" w:eastAsia="Arial" w:hAnsi="Arial" w:cs="Arial"/>
          <w:color w:val="FF0000"/>
          <w:sz w:val="24"/>
          <w:szCs w:val="24"/>
        </w:rPr>
        <w:t xml:space="preserve">Claudia </w:t>
      </w:r>
      <w:r w:rsidR="00D710CF" w:rsidRPr="00136372">
        <w:rPr>
          <w:rFonts w:ascii="Arial" w:eastAsia="Arial" w:hAnsi="Arial" w:cs="Arial"/>
          <w:color w:val="FF0000"/>
          <w:sz w:val="24"/>
          <w:szCs w:val="24"/>
        </w:rPr>
        <w:t xml:space="preserve">indicates the decrease in income is temporary and </w:t>
      </w:r>
      <w:r w:rsidR="0069077A">
        <w:rPr>
          <w:rFonts w:ascii="Arial" w:eastAsia="Arial" w:hAnsi="Arial" w:cs="Arial"/>
          <w:color w:val="FF0000"/>
          <w:sz w:val="24"/>
          <w:szCs w:val="24"/>
        </w:rPr>
        <w:t>they</w:t>
      </w:r>
      <w:r w:rsidR="00C45325">
        <w:rPr>
          <w:rFonts w:ascii="Arial" w:eastAsia="Arial" w:hAnsi="Arial" w:cs="Arial"/>
          <w:color w:val="FF0000"/>
          <w:sz w:val="24"/>
          <w:szCs w:val="24"/>
        </w:rPr>
        <w:t xml:space="preserve"> </w:t>
      </w:r>
      <w:proofErr w:type="gramStart"/>
      <w:r w:rsidR="00D710CF" w:rsidRPr="00136372">
        <w:rPr>
          <w:rFonts w:ascii="Arial" w:eastAsia="Arial" w:hAnsi="Arial" w:cs="Arial"/>
          <w:color w:val="FF0000"/>
          <w:sz w:val="24"/>
          <w:szCs w:val="24"/>
        </w:rPr>
        <w:t>actually expect</w:t>
      </w:r>
      <w:proofErr w:type="gramEnd"/>
      <w:r w:rsidR="00D710CF" w:rsidRPr="00136372">
        <w:rPr>
          <w:rFonts w:ascii="Arial" w:eastAsia="Arial" w:hAnsi="Arial" w:cs="Arial"/>
          <w:color w:val="FF0000"/>
          <w:sz w:val="24"/>
          <w:szCs w:val="24"/>
        </w:rPr>
        <w:t xml:space="preserve"> to receive a promotion </w:t>
      </w:r>
      <w:r w:rsidR="001465BC" w:rsidRPr="00136372">
        <w:rPr>
          <w:rFonts w:ascii="Arial" w:eastAsia="Arial" w:hAnsi="Arial" w:cs="Arial"/>
          <w:color w:val="FF0000"/>
          <w:sz w:val="24"/>
          <w:szCs w:val="24"/>
        </w:rPr>
        <w:t xml:space="preserve">within the </w:t>
      </w:r>
      <w:r w:rsidR="00D710CF" w:rsidRPr="00136372">
        <w:rPr>
          <w:rFonts w:ascii="Arial" w:eastAsia="Arial" w:hAnsi="Arial" w:cs="Arial"/>
          <w:color w:val="FF0000"/>
          <w:sz w:val="24"/>
          <w:szCs w:val="24"/>
        </w:rPr>
        <w:t xml:space="preserve">year that comes with a significant raise. </w:t>
      </w:r>
      <w:r w:rsidR="004B7DA6">
        <w:rPr>
          <w:rFonts w:ascii="Arial" w:eastAsia="Arial" w:hAnsi="Arial" w:cs="Arial"/>
          <w:color w:val="FF0000"/>
          <w:sz w:val="24"/>
          <w:szCs w:val="24"/>
        </w:rPr>
        <w:t xml:space="preserve"> </w:t>
      </w:r>
      <w:r w:rsidR="00120C09" w:rsidRPr="00136372">
        <w:rPr>
          <w:rFonts w:ascii="Arial" w:eastAsia="Arial" w:hAnsi="Arial" w:cs="Arial"/>
          <w:color w:val="FF0000"/>
          <w:sz w:val="24"/>
          <w:szCs w:val="24"/>
        </w:rPr>
        <w:t xml:space="preserve">Claudia </w:t>
      </w:r>
      <w:r w:rsidR="00D710CF" w:rsidRPr="00136372">
        <w:rPr>
          <w:rFonts w:ascii="Arial" w:eastAsia="Arial" w:hAnsi="Arial" w:cs="Arial"/>
          <w:color w:val="FF0000"/>
          <w:sz w:val="24"/>
          <w:szCs w:val="24"/>
        </w:rPr>
        <w:t xml:space="preserve">requests </w:t>
      </w:r>
      <w:r w:rsidR="00120C09" w:rsidRPr="00136372">
        <w:rPr>
          <w:rFonts w:ascii="Arial" w:eastAsia="Arial" w:hAnsi="Arial" w:cs="Arial"/>
          <w:color w:val="FF0000"/>
          <w:sz w:val="24"/>
          <w:szCs w:val="24"/>
        </w:rPr>
        <w:t>to</w:t>
      </w:r>
      <w:r w:rsidR="00D710CF" w:rsidRPr="00136372">
        <w:rPr>
          <w:rFonts w:ascii="Arial" w:eastAsia="Arial" w:hAnsi="Arial" w:cs="Arial"/>
          <w:color w:val="FF0000"/>
          <w:sz w:val="24"/>
          <w:szCs w:val="24"/>
        </w:rPr>
        <w:t xml:space="preserve"> remain in MAWD so</w:t>
      </w:r>
      <w:r w:rsidR="00120C09" w:rsidRPr="00136372">
        <w:rPr>
          <w:rFonts w:ascii="Arial" w:eastAsia="Arial" w:hAnsi="Arial" w:cs="Arial"/>
          <w:color w:val="FF0000"/>
          <w:sz w:val="24"/>
          <w:szCs w:val="24"/>
        </w:rPr>
        <w:t xml:space="preserve"> they</w:t>
      </w:r>
      <w:r w:rsidR="00D710CF" w:rsidRPr="00136372">
        <w:rPr>
          <w:rFonts w:ascii="Arial" w:eastAsia="Arial" w:hAnsi="Arial" w:cs="Arial"/>
          <w:color w:val="FF0000"/>
          <w:sz w:val="24"/>
          <w:szCs w:val="24"/>
        </w:rPr>
        <w:t xml:space="preserve"> can be considered for the W</w:t>
      </w:r>
      <w:r w:rsidR="00DC260D" w:rsidRPr="00136372">
        <w:rPr>
          <w:rFonts w:ascii="Arial" w:eastAsia="Arial" w:hAnsi="Arial" w:cs="Arial"/>
          <w:color w:val="FF0000"/>
          <w:sz w:val="24"/>
          <w:szCs w:val="24"/>
        </w:rPr>
        <w:t xml:space="preserve">JS </w:t>
      </w:r>
      <w:r w:rsidR="00D710CF" w:rsidRPr="00136372">
        <w:rPr>
          <w:rFonts w:ascii="Arial" w:eastAsia="Arial" w:hAnsi="Arial" w:cs="Arial"/>
          <w:color w:val="FF0000"/>
          <w:sz w:val="24"/>
          <w:szCs w:val="24"/>
        </w:rPr>
        <w:t xml:space="preserve">program </w:t>
      </w:r>
      <w:r w:rsidR="00D66501" w:rsidRPr="00136372">
        <w:rPr>
          <w:rFonts w:ascii="Arial" w:eastAsia="Arial" w:hAnsi="Arial" w:cs="Arial"/>
          <w:color w:val="FF0000"/>
          <w:sz w:val="24"/>
          <w:szCs w:val="24"/>
        </w:rPr>
        <w:t xml:space="preserve">later in the </w:t>
      </w:r>
      <w:r w:rsidR="00936412" w:rsidRPr="00136372">
        <w:rPr>
          <w:rFonts w:ascii="Arial" w:eastAsia="Arial" w:hAnsi="Arial" w:cs="Arial"/>
          <w:color w:val="FF0000"/>
          <w:sz w:val="24"/>
          <w:szCs w:val="24"/>
        </w:rPr>
        <w:t xml:space="preserve">year. </w:t>
      </w:r>
      <w:r w:rsidR="004B7DA6">
        <w:rPr>
          <w:rFonts w:ascii="Arial" w:eastAsia="Arial" w:hAnsi="Arial" w:cs="Arial"/>
          <w:color w:val="FF0000"/>
          <w:sz w:val="24"/>
          <w:szCs w:val="24"/>
        </w:rPr>
        <w:t xml:space="preserve"> </w:t>
      </w:r>
      <w:r w:rsidR="00936412" w:rsidRPr="00136372">
        <w:rPr>
          <w:rFonts w:ascii="Arial" w:eastAsia="Arial" w:hAnsi="Arial" w:cs="Arial"/>
          <w:color w:val="FF0000"/>
          <w:sz w:val="24"/>
          <w:szCs w:val="24"/>
        </w:rPr>
        <w:t xml:space="preserve">The CAO enters a thorough narrative </w:t>
      </w:r>
      <w:r w:rsidR="00557A7A" w:rsidRPr="00136372">
        <w:rPr>
          <w:rFonts w:ascii="Arial" w:eastAsia="Arial" w:hAnsi="Arial" w:cs="Arial"/>
          <w:color w:val="FF0000"/>
          <w:sz w:val="24"/>
          <w:szCs w:val="24"/>
        </w:rPr>
        <w:t xml:space="preserve">that details the conversation and </w:t>
      </w:r>
      <w:r w:rsidR="00120C09" w:rsidRPr="00136372">
        <w:rPr>
          <w:rFonts w:ascii="Arial" w:eastAsia="Arial" w:hAnsi="Arial" w:cs="Arial"/>
          <w:color w:val="FF0000"/>
          <w:sz w:val="24"/>
          <w:szCs w:val="24"/>
        </w:rPr>
        <w:t xml:space="preserve">Claudia’s </w:t>
      </w:r>
      <w:r w:rsidR="00557A7A" w:rsidRPr="00136372">
        <w:rPr>
          <w:rFonts w:ascii="Arial" w:eastAsia="Arial" w:hAnsi="Arial" w:cs="Arial"/>
          <w:color w:val="FF0000"/>
          <w:sz w:val="24"/>
          <w:szCs w:val="24"/>
        </w:rPr>
        <w:t xml:space="preserve">decision. </w:t>
      </w:r>
      <w:r w:rsidR="004B7DA6">
        <w:rPr>
          <w:rFonts w:ascii="Arial" w:eastAsia="Arial" w:hAnsi="Arial" w:cs="Arial"/>
          <w:color w:val="FF0000"/>
          <w:sz w:val="24"/>
          <w:szCs w:val="24"/>
        </w:rPr>
        <w:t xml:space="preserve"> </w:t>
      </w:r>
      <w:r w:rsidR="00557A7A" w:rsidRPr="00136372">
        <w:rPr>
          <w:rFonts w:ascii="Arial" w:eastAsia="Arial" w:hAnsi="Arial" w:cs="Arial"/>
          <w:color w:val="FF0000"/>
          <w:sz w:val="24"/>
          <w:szCs w:val="24"/>
        </w:rPr>
        <w:t xml:space="preserve">No further action is taken on the case. </w:t>
      </w:r>
    </w:p>
    <w:p w14:paraId="08B41083" w14:textId="77777777" w:rsidR="00A76719" w:rsidRPr="00EA69D8" w:rsidRDefault="00A76719" w:rsidP="00EA69D8">
      <w:pPr>
        <w:spacing w:after="0" w:line="240" w:lineRule="auto"/>
        <w:rPr>
          <w:rFonts w:ascii="Arial" w:eastAsia="Arial" w:hAnsi="Arial" w:cs="Arial"/>
          <w:sz w:val="24"/>
          <w:szCs w:val="24"/>
        </w:rPr>
      </w:pPr>
    </w:p>
    <w:p w14:paraId="66DCAD51" w14:textId="77777777" w:rsidR="00E12378" w:rsidRPr="0072725C" w:rsidRDefault="00E12378" w:rsidP="0072725C">
      <w:pPr>
        <w:spacing w:after="0" w:line="240" w:lineRule="auto"/>
        <w:jc w:val="center"/>
        <w:rPr>
          <w:rFonts w:ascii="Arial" w:eastAsia="Arial" w:hAnsi="Arial" w:cs="Arial"/>
          <w:b/>
          <w:bCs/>
          <w:sz w:val="24"/>
          <w:szCs w:val="24"/>
          <w:u w:val="single"/>
        </w:rPr>
      </w:pPr>
      <w:r w:rsidRPr="0072725C">
        <w:rPr>
          <w:rFonts w:ascii="Arial" w:eastAsia="Arial" w:hAnsi="Arial" w:cs="Arial"/>
          <w:b/>
          <w:bCs/>
          <w:sz w:val="24"/>
          <w:szCs w:val="24"/>
          <w:u w:val="single"/>
        </w:rPr>
        <w:t>Temporary Process</w:t>
      </w:r>
    </w:p>
    <w:p w14:paraId="3AF1FB21" w14:textId="77777777" w:rsidR="00E12378" w:rsidRPr="0072725C" w:rsidRDefault="00E12378" w:rsidP="0072725C">
      <w:pPr>
        <w:spacing w:after="0" w:line="240" w:lineRule="auto"/>
        <w:rPr>
          <w:rFonts w:ascii="Arial" w:eastAsia="Arial" w:hAnsi="Arial" w:cs="Arial"/>
          <w:color w:val="FF0000"/>
          <w:sz w:val="24"/>
          <w:szCs w:val="24"/>
          <w:u w:val="single"/>
        </w:rPr>
      </w:pPr>
    </w:p>
    <w:p w14:paraId="703C00BE" w14:textId="2BF2915E" w:rsidR="00E12378" w:rsidRPr="0072725C" w:rsidRDefault="00E12378" w:rsidP="008050D9">
      <w:pPr>
        <w:spacing w:after="0" w:line="240" w:lineRule="auto"/>
        <w:ind w:left="360" w:hanging="360"/>
        <w:rPr>
          <w:rFonts w:ascii="Arial" w:eastAsia="Arial" w:hAnsi="Arial" w:cs="Arial"/>
          <w:sz w:val="24"/>
          <w:szCs w:val="24"/>
        </w:rPr>
      </w:pPr>
      <w:r w:rsidRPr="00EA69D8">
        <w:rPr>
          <w:rFonts w:ascii="Arial" w:eastAsia="Arial" w:hAnsi="Arial" w:cs="Arial"/>
          <w:strike/>
          <w:sz w:val="24"/>
          <w:szCs w:val="24"/>
        </w:rPr>
        <w:t>3</w:t>
      </w:r>
      <w:r w:rsidR="00EA69D8" w:rsidRPr="00EA69D8">
        <w:rPr>
          <w:rFonts w:ascii="Arial" w:eastAsia="Arial" w:hAnsi="Arial" w:cs="Arial"/>
          <w:strike/>
          <w:color w:val="FF0000"/>
          <w:sz w:val="24"/>
          <w:szCs w:val="24"/>
        </w:rPr>
        <w:t>4</w:t>
      </w:r>
      <w:r w:rsidRPr="0072725C">
        <w:rPr>
          <w:rFonts w:ascii="Arial" w:eastAsia="Arial" w:hAnsi="Arial" w:cs="Arial"/>
          <w:sz w:val="24"/>
          <w:szCs w:val="24"/>
        </w:rPr>
        <w:t>)</w:t>
      </w:r>
      <w:r w:rsidR="008050D9">
        <w:rPr>
          <w:rFonts w:ascii="Arial" w:eastAsia="Arial" w:hAnsi="Arial" w:cs="Arial"/>
          <w:sz w:val="24"/>
          <w:szCs w:val="24"/>
        </w:rPr>
        <w:tab/>
      </w:r>
      <w:r w:rsidRPr="0072725C">
        <w:rPr>
          <w:rFonts w:ascii="Arial" w:eastAsia="Arial" w:hAnsi="Arial" w:cs="Arial"/>
          <w:sz w:val="24"/>
          <w:szCs w:val="24"/>
        </w:rPr>
        <w:t>Yes.  The CAO will need to follow this temporary process until system updates can be made:</w:t>
      </w:r>
    </w:p>
    <w:p w14:paraId="48F57E78" w14:textId="77777777" w:rsidR="00E12378" w:rsidRPr="0072725C" w:rsidRDefault="00E12378" w:rsidP="0072725C">
      <w:pPr>
        <w:spacing w:after="0" w:line="240" w:lineRule="auto"/>
        <w:rPr>
          <w:rFonts w:ascii="Arial" w:eastAsia="Arial" w:hAnsi="Arial" w:cs="Arial"/>
          <w:color w:val="FF0000"/>
          <w:sz w:val="24"/>
          <w:szCs w:val="24"/>
          <w:u w:val="single"/>
        </w:rPr>
      </w:pPr>
    </w:p>
    <w:p w14:paraId="0D01AEC5" w14:textId="77777777" w:rsidR="00E12378" w:rsidRPr="0072725C" w:rsidRDefault="00E12378" w:rsidP="008050D9">
      <w:pPr>
        <w:spacing w:after="0" w:line="240" w:lineRule="auto"/>
        <w:ind w:left="360"/>
        <w:rPr>
          <w:rFonts w:ascii="Arial" w:eastAsia="Arial" w:hAnsi="Arial" w:cs="Arial"/>
          <w:sz w:val="24"/>
          <w:szCs w:val="24"/>
          <w:u w:val="single"/>
        </w:rPr>
      </w:pPr>
      <w:r w:rsidRPr="0072725C">
        <w:rPr>
          <w:rFonts w:ascii="Arial" w:eastAsia="Arial" w:hAnsi="Arial" w:cs="Arial"/>
          <w:sz w:val="24"/>
          <w:szCs w:val="24"/>
          <w:u w:val="single"/>
        </w:rPr>
        <w:t>GA-related MA</w:t>
      </w:r>
    </w:p>
    <w:p w14:paraId="149A61A2" w14:textId="77777777" w:rsidR="00E12378" w:rsidRPr="0072725C" w:rsidRDefault="00E12378" w:rsidP="0072725C">
      <w:pPr>
        <w:spacing w:after="0" w:line="240" w:lineRule="auto"/>
        <w:rPr>
          <w:rFonts w:ascii="Arial" w:eastAsia="Arial" w:hAnsi="Arial" w:cs="Arial"/>
          <w:color w:val="FF0000"/>
          <w:sz w:val="24"/>
          <w:szCs w:val="24"/>
          <w:u w:val="single"/>
        </w:rPr>
      </w:pPr>
    </w:p>
    <w:p w14:paraId="01A041D2"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The CAO will need to perform an override to fail the GA-related MA categories when disability benefit types are selected and have a corresponding status of “R-Refused to apply”.</w:t>
      </w:r>
    </w:p>
    <w:p w14:paraId="7C09D114" w14:textId="77777777" w:rsidR="00E12378" w:rsidRPr="0072725C" w:rsidRDefault="00E12378" w:rsidP="008050D9">
      <w:pPr>
        <w:spacing w:after="0" w:line="240" w:lineRule="auto"/>
        <w:ind w:left="360"/>
        <w:rPr>
          <w:rFonts w:ascii="Arial" w:eastAsia="Arial" w:hAnsi="Arial" w:cs="Arial"/>
          <w:sz w:val="24"/>
          <w:szCs w:val="24"/>
        </w:rPr>
      </w:pPr>
    </w:p>
    <w:p w14:paraId="1FA6EA86"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b/>
          <w:bCs/>
          <w:sz w:val="24"/>
          <w:szCs w:val="24"/>
        </w:rPr>
        <w:t>NOTE:</w:t>
      </w:r>
      <w:r w:rsidRPr="0072725C">
        <w:rPr>
          <w:rFonts w:ascii="Arial" w:eastAsia="Arial" w:hAnsi="Arial" w:cs="Arial"/>
          <w:sz w:val="24"/>
          <w:szCs w:val="24"/>
        </w:rPr>
        <w:t xml:space="preserve">  Social Security benefit types should not be selected for individuals eligible for GA-related MA categories. </w:t>
      </w:r>
    </w:p>
    <w:p w14:paraId="617FD83D" w14:textId="77777777" w:rsidR="00E12378" w:rsidRPr="0072725C" w:rsidRDefault="00E12378" w:rsidP="008050D9">
      <w:pPr>
        <w:spacing w:after="0" w:line="240" w:lineRule="auto"/>
        <w:ind w:left="360"/>
        <w:rPr>
          <w:rFonts w:ascii="Arial" w:eastAsia="Arial" w:hAnsi="Arial" w:cs="Arial"/>
          <w:sz w:val="24"/>
          <w:szCs w:val="24"/>
        </w:rPr>
      </w:pPr>
    </w:p>
    <w:p w14:paraId="009799E5"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 xml:space="preserve">If there is more than one individual in the same GA-related MA category and Target Type, deselect the MA checkbox on the Individual Program Request screen for the individual who is not cooperating and issue a manual notice to communicate their ineligibility for MA. </w:t>
      </w:r>
    </w:p>
    <w:p w14:paraId="52F791B9" w14:textId="77777777" w:rsidR="00E12378" w:rsidRPr="0072725C" w:rsidRDefault="00E12378" w:rsidP="008050D9">
      <w:pPr>
        <w:spacing w:after="0" w:line="240" w:lineRule="auto"/>
        <w:ind w:left="360"/>
        <w:rPr>
          <w:rFonts w:ascii="Arial" w:eastAsia="Arial" w:hAnsi="Arial" w:cs="Arial"/>
          <w:color w:val="FF0000"/>
          <w:sz w:val="24"/>
          <w:szCs w:val="24"/>
          <w:u w:val="single"/>
        </w:rPr>
      </w:pPr>
    </w:p>
    <w:p w14:paraId="1FFF2160" w14:textId="77777777" w:rsidR="004B7DA6" w:rsidRDefault="004B7DA6" w:rsidP="008050D9">
      <w:pPr>
        <w:spacing w:after="0" w:line="240" w:lineRule="auto"/>
        <w:ind w:left="360"/>
        <w:rPr>
          <w:rFonts w:ascii="Arial" w:eastAsia="Arial" w:hAnsi="Arial" w:cs="Arial"/>
          <w:sz w:val="24"/>
          <w:szCs w:val="24"/>
          <w:u w:val="single"/>
        </w:rPr>
      </w:pPr>
    </w:p>
    <w:p w14:paraId="12F1ABBA" w14:textId="77777777" w:rsidR="004B7DA6" w:rsidRDefault="004B7DA6" w:rsidP="008050D9">
      <w:pPr>
        <w:spacing w:after="0" w:line="240" w:lineRule="auto"/>
        <w:ind w:left="360"/>
        <w:rPr>
          <w:rFonts w:ascii="Arial" w:eastAsia="Arial" w:hAnsi="Arial" w:cs="Arial"/>
          <w:sz w:val="24"/>
          <w:szCs w:val="24"/>
          <w:u w:val="single"/>
        </w:rPr>
      </w:pPr>
    </w:p>
    <w:p w14:paraId="5FD879CE" w14:textId="77777777" w:rsidR="004B7DA6" w:rsidRDefault="004B7DA6" w:rsidP="008050D9">
      <w:pPr>
        <w:spacing w:after="0" w:line="240" w:lineRule="auto"/>
        <w:ind w:left="360"/>
        <w:rPr>
          <w:rFonts w:ascii="Arial" w:eastAsia="Arial" w:hAnsi="Arial" w:cs="Arial"/>
          <w:sz w:val="24"/>
          <w:szCs w:val="24"/>
          <w:u w:val="single"/>
        </w:rPr>
      </w:pPr>
    </w:p>
    <w:p w14:paraId="51A18C23" w14:textId="77777777" w:rsidR="004B7DA6" w:rsidRDefault="004B7DA6" w:rsidP="008050D9">
      <w:pPr>
        <w:spacing w:after="0" w:line="240" w:lineRule="auto"/>
        <w:ind w:left="360"/>
        <w:rPr>
          <w:rFonts w:ascii="Arial" w:eastAsia="Arial" w:hAnsi="Arial" w:cs="Arial"/>
          <w:sz w:val="24"/>
          <w:szCs w:val="24"/>
          <w:u w:val="single"/>
        </w:rPr>
      </w:pPr>
    </w:p>
    <w:p w14:paraId="7E9E5480" w14:textId="0EC5B446" w:rsidR="00E12378" w:rsidRPr="0072725C" w:rsidRDefault="00E12378" w:rsidP="008050D9">
      <w:pPr>
        <w:spacing w:after="0" w:line="240" w:lineRule="auto"/>
        <w:ind w:left="360"/>
        <w:rPr>
          <w:rFonts w:ascii="Arial" w:eastAsia="Arial" w:hAnsi="Arial" w:cs="Arial"/>
          <w:sz w:val="24"/>
          <w:szCs w:val="24"/>
          <w:u w:val="single"/>
        </w:rPr>
      </w:pPr>
      <w:r w:rsidRPr="0072725C">
        <w:rPr>
          <w:rFonts w:ascii="Arial" w:eastAsia="Arial" w:hAnsi="Arial" w:cs="Arial"/>
          <w:sz w:val="24"/>
          <w:szCs w:val="24"/>
          <w:u w:val="single"/>
        </w:rPr>
        <w:lastRenderedPageBreak/>
        <w:t>Other MA categories</w:t>
      </w:r>
    </w:p>
    <w:p w14:paraId="1B1CA631" w14:textId="77777777" w:rsidR="00E12378" w:rsidRPr="0072725C" w:rsidRDefault="00E12378" w:rsidP="008050D9">
      <w:pPr>
        <w:spacing w:after="0" w:line="240" w:lineRule="auto"/>
        <w:ind w:left="360"/>
        <w:rPr>
          <w:rFonts w:ascii="Arial" w:eastAsia="Arial" w:hAnsi="Arial" w:cs="Arial"/>
          <w:sz w:val="24"/>
          <w:szCs w:val="24"/>
          <w:u w:val="single"/>
        </w:rPr>
      </w:pPr>
    </w:p>
    <w:p w14:paraId="35206AA9" w14:textId="77777777" w:rsidR="00E12378" w:rsidRPr="0072725C" w:rsidRDefault="00E12378" w:rsidP="008050D9">
      <w:pPr>
        <w:spacing w:after="0" w:line="240" w:lineRule="auto"/>
        <w:ind w:left="360"/>
        <w:rPr>
          <w:rFonts w:ascii="Arial" w:eastAsia="Arial" w:hAnsi="Arial" w:cs="Arial"/>
          <w:sz w:val="24"/>
          <w:szCs w:val="24"/>
          <w:u w:val="single"/>
        </w:rPr>
      </w:pPr>
      <w:r w:rsidRPr="0072725C">
        <w:rPr>
          <w:rFonts w:ascii="Arial" w:eastAsia="Arial" w:hAnsi="Arial" w:cs="Arial"/>
          <w:sz w:val="24"/>
          <w:szCs w:val="24"/>
        </w:rPr>
        <w:t>If the DAP SSA referral is closed as “Not-Pursuing, Client did not cooperate”, the CAO must update the Disability Benefit Status to “N-Not required to apply” to avoid the MA from closing as failure to apply for a federal benefit.</w:t>
      </w:r>
    </w:p>
    <w:p w14:paraId="37A8AC76" w14:textId="77777777" w:rsidR="00E12378" w:rsidRPr="0072725C" w:rsidRDefault="00E12378" w:rsidP="008050D9">
      <w:pPr>
        <w:spacing w:after="0" w:line="240" w:lineRule="auto"/>
        <w:ind w:left="360"/>
        <w:rPr>
          <w:rFonts w:ascii="Arial" w:eastAsia="Arial" w:hAnsi="Arial" w:cs="Arial"/>
          <w:b/>
          <w:bCs/>
          <w:sz w:val="24"/>
          <w:szCs w:val="24"/>
        </w:rPr>
      </w:pPr>
    </w:p>
    <w:p w14:paraId="5CED0741"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b/>
          <w:bCs/>
          <w:sz w:val="24"/>
          <w:szCs w:val="24"/>
        </w:rPr>
        <w:t>Reminder:</w:t>
      </w:r>
      <w:r w:rsidRPr="0072725C">
        <w:rPr>
          <w:rFonts w:ascii="Arial" w:eastAsia="Arial" w:hAnsi="Arial" w:cs="Arial"/>
          <w:sz w:val="24"/>
          <w:szCs w:val="24"/>
        </w:rPr>
        <w:t xml:space="preserve">  If SSA determined the individual did not meet disability criteria, the individual’s disability must be end-dated, and the individual reviewed for non-disability related MA.</w:t>
      </w:r>
    </w:p>
    <w:p w14:paraId="0C3C2108" w14:textId="77777777" w:rsidR="00E12378" w:rsidRPr="0072725C" w:rsidRDefault="00E12378" w:rsidP="008050D9">
      <w:pPr>
        <w:spacing w:after="0" w:line="240" w:lineRule="auto"/>
        <w:ind w:left="360"/>
        <w:rPr>
          <w:rFonts w:ascii="Arial" w:eastAsia="Arial" w:hAnsi="Arial" w:cs="Arial"/>
          <w:sz w:val="24"/>
          <w:szCs w:val="24"/>
        </w:rPr>
      </w:pPr>
    </w:p>
    <w:p w14:paraId="79CBF044"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 xml:space="preserve">If the individual is refusing to apply for or pursue other disability benefit types, such as Worker’s Compensation, Veteran’s Compensation, Black Lung, Sick Benefits, or Other, the CAO will also select “N-Not required to </w:t>
      </w:r>
      <w:bookmarkStart w:id="0" w:name="_Int_55rHdUIA"/>
      <w:r w:rsidRPr="0072725C">
        <w:rPr>
          <w:rFonts w:ascii="Arial" w:eastAsia="Arial" w:hAnsi="Arial" w:cs="Arial"/>
          <w:sz w:val="24"/>
          <w:szCs w:val="24"/>
        </w:rPr>
        <w:t>apply“ on</w:t>
      </w:r>
      <w:bookmarkEnd w:id="0"/>
      <w:r w:rsidRPr="0072725C">
        <w:rPr>
          <w:rFonts w:ascii="Arial" w:eastAsia="Arial" w:hAnsi="Arial" w:cs="Arial"/>
          <w:sz w:val="24"/>
          <w:szCs w:val="24"/>
        </w:rPr>
        <w:t xml:space="preserve"> the Disability Benefit Status field.</w:t>
      </w:r>
    </w:p>
    <w:p w14:paraId="1FCD6208" w14:textId="77777777" w:rsidR="00E12378" w:rsidRPr="0072725C" w:rsidRDefault="00E12378" w:rsidP="0072725C">
      <w:pPr>
        <w:spacing w:after="0" w:line="240" w:lineRule="auto"/>
        <w:rPr>
          <w:rFonts w:ascii="Arial" w:eastAsia="Arial" w:hAnsi="Arial" w:cs="Arial"/>
          <w:b/>
          <w:bCs/>
          <w:sz w:val="24"/>
          <w:szCs w:val="24"/>
        </w:rPr>
      </w:pPr>
    </w:p>
    <w:p w14:paraId="2536942A"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b/>
          <w:bCs/>
          <w:sz w:val="24"/>
          <w:szCs w:val="24"/>
        </w:rPr>
        <w:t xml:space="preserve">NOTE: </w:t>
      </w:r>
      <w:r w:rsidRPr="0072725C">
        <w:rPr>
          <w:rFonts w:ascii="Arial" w:eastAsia="Arial" w:hAnsi="Arial" w:cs="Arial"/>
          <w:sz w:val="24"/>
          <w:szCs w:val="24"/>
        </w:rPr>
        <w:t xml:space="preserve"> Selecting “N-Not required to apply” will not impact Temporary Assistance for Needy Families (TANF) eligibility. </w:t>
      </w:r>
    </w:p>
    <w:p w14:paraId="39DEDF22" w14:textId="77777777" w:rsidR="00E12378" w:rsidRPr="0072725C" w:rsidRDefault="00E12378" w:rsidP="008050D9">
      <w:pPr>
        <w:spacing w:after="0" w:line="240" w:lineRule="auto"/>
        <w:ind w:left="360"/>
        <w:rPr>
          <w:rFonts w:ascii="Arial" w:eastAsia="Arial" w:hAnsi="Arial" w:cs="Arial"/>
          <w:b/>
          <w:bCs/>
          <w:sz w:val="24"/>
          <w:szCs w:val="24"/>
        </w:rPr>
      </w:pPr>
    </w:p>
    <w:p w14:paraId="3622E6F5" w14:textId="77777777" w:rsidR="00E12378" w:rsidRPr="0072725C" w:rsidRDefault="00E12378" w:rsidP="008050D9">
      <w:pPr>
        <w:spacing w:after="0" w:line="240" w:lineRule="auto"/>
        <w:ind w:left="360"/>
        <w:rPr>
          <w:rFonts w:ascii="Arial" w:eastAsia="Arial" w:hAnsi="Arial" w:cs="Arial"/>
          <w:b/>
          <w:bCs/>
          <w:sz w:val="24"/>
          <w:szCs w:val="24"/>
          <w:u w:val="single"/>
        </w:rPr>
      </w:pPr>
      <w:r w:rsidRPr="0072725C">
        <w:rPr>
          <w:rFonts w:ascii="Arial" w:eastAsia="Arial" w:hAnsi="Arial" w:cs="Arial"/>
          <w:b/>
          <w:bCs/>
          <w:sz w:val="24"/>
          <w:szCs w:val="24"/>
        </w:rPr>
        <w:t>Reminder:</w:t>
      </w:r>
      <w:r w:rsidRPr="0072725C">
        <w:rPr>
          <w:rFonts w:ascii="Arial" w:eastAsia="Arial" w:hAnsi="Arial" w:cs="Arial"/>
          <w:sz w:val="24"/>
          <w:szCs w:val="24"/>
        </w:rPr>
        <w:t xml:space="preserve">  To build the MAWD budget, the Disability Benefit Status must be “R-Refused to apply” for SSA Disability Benefit Types.  Information on building PH 95 can be found in </w:t>
      </w:r>
      <w:hyperlink w:history="1">
        <w:hyperlink w:history="1">
          <w:hyperlink w:history="1">
            <w:hyperlink r:id="rId10" w:history="1">
              <w:hyperlink r:id="rId11" w:history="1">
                <w:r w:rsidRPr="0072725C">
                  <w:rPr>
                    <w:rStyle w:val="Hyperlink"/>
                    <w:sz w:val="24"/>
                    <w:szCs w:val="24"/>
                  </w:rPr>
                  <w:t>Daily Status 23042701 Processing PH95 Budgets</w:t>
                </w:r>
              </w:hyperlink>
            </w:hyperlink>
          </w:hyperlink>
        </w:hyperlink>
      </w:hyperlink>
      <w:r w:rsidRPr="002D3954">
        <w:rPr>
          <w:rFonts w:ascii="Arial" w:eastAsia="Arial" w:hAnsi="Arial" w:cs="Arial"/>
          <w:sz w:val="24"/>
          <w:szCs w:val="24"/>
        </w:rPr>
        <w:t>.</w:t>
      </w:r>
    </w:p>
    <w:p w14:paraId="7403030B" w14:textId="77777777" w:rsidR="00E12378" w:rsidRPr="0072725C" w:rsidRDefault="00E12378" w:rsidP="008050D9">
      <w:pPr>
        <w:spacing w:after="0" w:line="240" w:lineRule="auto"/>
        <w:ind w:left="360"/>
        <w:rPr>
          <w:rFonts w:ascii="Arial" w:eastAsia="Arial" w:hAnsi="Arial" w:cs="Arial"/>
          <w:sz w:val="24"/>
          <w:szCs w:val="24"/>
        </w:rPr>
      </w:pPr>
    </w:p>
    <w:p w14:paraId="3298A61F"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In addition, the Potential Benefits screen in the Electronic Client Information System should not be used for cases containing MA budgets, including GA-related.</w:t>
      </w:r>
    </w:p>
    <w:p w14:paraId="2529C71C" w14:textId="77777777" w:rsidR="00E12378" w:rsidRPr="0072725C" w:rsidRDefault="00E12378" w:rsidP="0072725C">
      <w:pPr>
        <w:spacing w:after="0" w:line="240" w:lineRule="auto"/>
        <w:rPr>
          <w:rFonts w:ascii="Arial" w:eastAsia="Arial" w:hAnsi="Arial" w:cs="Arial"/>
          <w:sz w:val="24"/>
          <w:szCs w:val="24"/>
        </w:rPr>
      </w:pPr>
    </w:p>
    <w:p w14:paraId="4EC83A76" w14:textId="77777777" w:rsidR="00E12378" w:rsidRPr="0072725C" w:rsidRDefault="00E12378" w:rsidP="0072725C">
      <w:pPr>
        <w:pStyle w:val="ListParagraph"/>
        <w:numPr>
          <w:ilvl w:val="0"/>
          <w:numId w:val="2"/>
        </w:num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The CAO can create a case change additional work item to track potential sources of non-DAP related income. </w:t>
      </w:r>
    </w:p>
    <w:p w14:paraId="7277B108" w14:textId="77777777" w:rsidR="00E12378" w:rsidRPr="0072725C" w:rsidRDefault="00E12378" w:rsidP="0072725C">
      <w:pPr>
        <w:spacing w:after="0" w:line="240" w:lineRule="auto"/>
        <w:rPr>
          <w:rFonts w:ascii="Arial" w:eastAsia="Arial" w:hAnsi="Arial" w:cs="Arial"/>
          <w:sz w:val="24"/>
          <w:szCs w:val="24"/>
        </w:rPr>
      </w:pPr>
    </w:p>
    <w:p w14:paraId="74CF7CE2" w14:textId="77777777" w:rsidR="00E12378" w:rsidRPr="0072725C" w:rsidRDefault="00E12378" w:rsidP="008050D9">
      <w:pPr>
        <w:spacing w:after="0" w:line="240" w:lineRule="auto"/>
        <w:ind w:left="360"/>
        <w:rPr>
          <w:rFonts w:ascii="Arial" w:eastAsia="Arial" w:hAnsi="Arial" w:cs="Arial"/>
          <w:sz w:val="24"/>
          <w:szCs w:val="24"/>
          <w:u w:val="single"/>
        </w:rPr>
      </w:pPr>
      <w:r w:rsidRPr="0072725C">
        <w:rPr>
          <w:rFonts w:ascii="Arial" w:eastAsia="Arial" w:hAnsi="Arial" w:cs="Arial"/>
          <w:sz w:val="24"/>
          <w:szCs w:val="24"/>
          <w:u w:val="single"/>
        </w:rPr>
        <w:t>TANF and MA</w:t>
      </w:r>
    </w:p>
    <w:p w14:paraId="56F6E967" w14:textId="77777777" w:rsidR="00E12378" w:rsidRPr="0072725C" w:rsidRDefault="00E12378" w:rsidP="008050D9">
      <w:pPr>
        <w:spacing w:after="0" w:line="240" w:lineRule="auto"/>
        <w:ind w:left="360"/>
        <w:rPr>
          <w:rFonts w:ascii="Arial" w:eastAsia="Arial" w:hAnsi="Arial" w:cs="Arial"/>
          <w:sz w:val="24"/>
          <w:szCs w:val="24"/>
        </w:rPr>
      </w:pPr>
    </w:p>
    <w:p w14:paraId="596505A2"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If the case has a TANF budget, the CAO must deselect the Cash checkbox on the Individual Program Request screen for the applicable individual and the Cash exclusion code of “55-Sanction/failure cooperate identify and apply for federal benefit (N)” must be selected.  The system generated notice should be suppressed.  A manual notice to communicate the grant reduction, reason, and corresponding citation 55 Pa. Code § 141.21 (n) must be issued.</w:t>
      </w:r>
    </w:p>
    <w:p w14:paraId="1396034D" w14:textId="77777777" w:rsidR="00E12378" w:rsidRPr="0072725C" w:rsidRDefault="00E12378" w:rsidP="008050D9">
      <w:pPr>
        <w:spacing w:after="0" w:line="240" w:lineRule="auto"/>
        <w:ind w:left="360"/>
        <w:rPr>
          <w:rFonts w:ascii="Arial" w:eastAsia="Arial" w:hAnsi="Arial" w:cs="Arial"/>
          <w:sz w:val="24"/>
          <w:szCs w:val="24"/>
        </w:rPr>
      </w:pPr>
    </w:p>
    <w:p w14:paraId="7D096694" w14:textId="7DF22489"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If the case has an Extended TANF budget, the CAO must follow the data-entry steps for the TANF scenario indicated above.  The CAO can issue a system generated notice, but it must update the Cash closure to reflect Reason Code 044 with applicable option.</w:t>
      </w:r>
    </w:p>
    <w:p w14:paraId="6CB13226" w14:textId="77777777" w:rsidR="00E12378" w:rsidRPr="0072725C" w:rsidRDefault="00E12378" w:rsidP="008050D9">
      <w:pPr>
        <w:spacing w:after="0" w:line="240" w:lineRule="auto"/>
        <w:ind w:left="360"/>
        <w:rPr>
          <w:rFonts w:ascii="Arial" w:eastAsia="Arial" w:hAnsi="Arial" w:cs="Arial"/>
          <w:sz w:val="24"/>
          <w:szCs w:val="24"/>
          <w:u w:val="single"/>
        </w:rPr>
      </w:pPr>
    </w:p>
    <w:p w14:paraId="64DDDBB5"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This policy will be updated in the MAEH Chapters 312, 315, 319, and 350; LTCH Chapter 450; and SHB Chapter 820.</w:t>
      </w:r>
    </w:p>
    <w:p w14:paraId="3F4C536E" w14:textId="77777777" w:rsidR="00AB0F92" w:rsidRDefault="00AB0F92" w:rsidP="008050D9">
      <w:pPr>
        <w:ind w:left="360"/>
      </w:pPr>
    </w:p>
    <w:sectPr w:rsidR="00AB0F9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B26E" w14:textId="77777777" w:rsidR="00361D94" w:rsidRDefault="00361D94" w:rsidP="00373DC9">
      <w:pPr>
        <w:spacing w:after="0" w:line="240" w:lineRule="auto"/>
      </w:pPr>
      <w:r>
        <w:separator/>
      </w:r>
    </w:p>
  </w:endnote>
  <w:endnote w:type="continuationSeparator" w:id="0">
    <w:p w14:paraId="769EB0C3" w14:textId="77777777" w:rsidR="00361D94" w:rsidRDefault="00361D94" w:rsidP="0037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4608"/>
      <w:docPartObj>
        <w:docPartGallery w:val="Page Numbers (Bottom of Page)"/>
        <w:docPartUnique/>
      </w:docPartObj>
    </w:sdtPr>
    <w:sdtEndPr>
      <w:rPr>
        <w:noProof/>
      </w:rPr>
    </w:sdtEndPr>
    <w:sdtContent>
      <w:p w14:paraId="1E79F29D" w14:textId="77777777" w:rsidR="00AB0F92" w:rsidRDefault="00373D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5D337F" w14:textId="77777777" w:rsidR="00AB0F92" w:rsidRDefault="00AB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635B" w14:textId="77777777" w:rsidR="00361D94" w:rsidRDefault="00361D94" w:rsidP="00373DC9">
      <w:pPr>
        <w:spacing w:after="0" w:line="240" w:lineRule="auto"/>
      </w:pPr>
      <w:r>
        <w:separator/>
      </w:r>
    </w:p>
  </w:footnote>
  <w:footnote w:type="continuationSeparator" w:id="0">
    <w:p w14:paraId="42BEDD4E" w14:textId="77777777" w:rsidR="00361D94" w:rsidRDefault="00361D94" w:rsidP="00373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F11D"/>
    <w:multiLevelType w:val="hybridMultilevel"/>
    <w:tmpl w:val="82965500"/>
    <w:lvl w:ilvl="0" w:tplc="383E03AC">
      <w:start w:val="1"/>
      <w:numFmt w:val="bullet"/>
      <w:lvlText w:val=""/>
      <w:lvlJc w:val="left"/>
      <w:pPr>
        <w:ind w:left="720" w:hanging="360"/>
      </w:pPr>
      <w:rPr>
        <w:rFonts w:ascii="Symbol" w:hAnsi="Symbol" w:hint="default"/>
      </w:rPr>
    </w:lvl>
    <w:lvl w:ilvl="1" w:tplc="2E3CFF4E">
      <w:start w:val="1"/>
      <w:numFmt w:val="bullet"/>
      <w:lvlText w:val="o"/>
      <w:lvlJc w:val="left"/>
      <w:pPr>
        <w:ind w:left="1440" w:hanging="360"/>
      </w:pPr>
      <w:rPr>
        <w:rFonts w:ascii="Courier New" w:hAnsi="Courier New" w:hint="default"/>
      </w:rPr>
    </w:lvl>
    <w:lvl w:ilvl="2" w:tplc="1A243144">
      <w:start w:val="1"/>
      <w:numFmt w:val="bullet"/>
      <w:lvlText w:val=""/>
      <w:lvlJc w:val="left"/>
      <w:pPr>
        <w:ind w:left="2160" w:hanging="360"/>
      </w:pPr>
      <w:rPr>
        <w:rFonts w:ascii="Wingdings" w:hAnsi="Wingdings" w:hint="default"/>
      </w:rPr>
    </w:lvl>
    <w:lvl w:ilvl="3" w:tplc="53BA64BE">
      <w:start w:val="1"/>
      <w:numFmt w:val="bullet"/>
      <w:lvlText w:val=""/>
      <w:lvlJc w:val="left"/>
      <w:pPr>
        <w:ind w:left="2880" w:hanging="360"/>
      </w:pPr>
      <w:rPr>
        <w:rFonts w:ascii="Symbol" w:hAnsi="Symbol" w:hint="default"/>
      </w:rPr>
    </w:lvl>
    <w:lvl w:ilvl="4" w:tplc="49AA8CC6">
      <w:start w:val="1"/>
      <w:numFmt w:val="bullet"/>
      <w:lvlText w:val="o"/>
      <w:lvlJc w:val="left"/>
      <w:pPr>
        <w:ind w:left="3600" w:hanging="360"/>
      </w:pPr>
      <w:rPr>
        <w:rFonts w:ascii="Courier New" w:hAnsi="Courier New" w:hint="default"/>
      </w:rPr>
    </w:lvl>
    <w:lvl w:ilvl="5" w:tplc="0AA00CE0">
      <w:start w:val="1"/>
      <w:numFmt w:val="bullet"/>
      <w:lvlText w:val=""/>
      <w:lvlJc w:val="left"/>
      <w:pPr>
        <w:ind w:left="4320" w:hanging="360"/>
      </w:pPr>
      <w:rPr>
        <w:rFonts w:ascii="Wingdings" w:hAnsi="Wingdings" w:hint="default"/>
      </w:rPr>
    </w:lvl>
    <w:lvl w:ilvl="6" w:tplc="5DD0514E">
      <w:start w:val="1"/>
      <w:numFmt w:val="bullet"/>
      <w:lvlText w:val=""/>
      <w:lvlJc w:val="left"/>
      <w:pPr>
        <w:ind w:left="5040" w:hanging="360"/>
      </w:pPr>
      <w:rPr>
        <w:rFonts w:ascii="Symbol" w:hAnsi="Symbol" w:hint="default"/>
      </w:rPr>
    </w:lvl>
    <w:lvl w:ilvl="7" w:tplc="825A28FE">
      <w:start w:val="1"/>
      <w:numFmt w:val="bullet"/>
      <w:lvlText w:val="o"/>
      <w:lvlJc w:val="left"/>
      <w:pPr>
        <w:ind w:left="5760" w:hanging="360"/>
      </w:pPr>
      <w:rPr>
        <w:rFonts w:ascii="Courier New" w:hAnsi="Courier New" w:hint="default"/>
      </w:rPr>
    </w:lvl>
    <w:lvl w:ilvl="8" w:tplc="E3FE106E">
      <w:start w:val="1"/>
      <w:numFmt w:val="bullet"/>
      <w:lvlText w:val=""/>
      <w:lvlJc w:val="left"/>
      <w:pPr>
        <w:ind w:left="6480" w:hanging="360"/>
      </w:pPr>
      <w:rPr>
        <w:rFonts w:ascii="Wingdings" w:hAnsi="Wingdings" w:hint="default"/>
      </w:rPr>
    </w:lvl>
  </w:abstractNum>
  <w:abstractNum w:abstractNumId="1" w15:restartNumberingAfterBreak="0">
    <w:nsid w:val="367614BE"/>
    <w:multiLevelType w:val="hybridMultilevel"/>
    <w:tmpl w:val="F38C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A3AE9"/>
    <w:multiLevelType w:val="hybridMultilevel"/>
    <w:tmpl w:val="6DDCF7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C2360D"/>
    <w:multiLevelType w:val="hybridMultilevel"/>
    <w:tmpl w:val="7E06442E"/>
    <w:lvl w:ilvl="0" w:tplc="FF5E7186">
      <w:start w:val="1"/>
      <w:numFmt w:val="bullet"/>
      <w:lvlText w:val="o"/>
      <w:lvlJc w:val="left"/>
      <w:pPr>
        <w:ind w:left="720" w:hanging="360"/>
      </w:pPr>
      <w:rPr>
        <w:rFonts w:ascii="&quot;Courier New&quot;" w:hAnsi="&quot;Courier New&quot;" w:hint="default"/>
      </w:rPr>
    </w:lvl>
    <w:lvl w:ilvl="1" w:tplc="C0FAEB74">
      <w:start w:val="1"/>
      <w:numFmt w:val="bullet"/>
      <w:lvlText w:val="o"/>
      <w:lvlJc w:val="left"/>
      <w:pPr>
        <w:ind w:left="1440" w:hanging="360"/>
      </w:pPr>
      <w:rPr>
        <w:rFonts w:ascii="Courier New" w:hAnsi="Courier New" w:hint="default"/>
      </w:rPr>
    </w:lvl>
    <w:lvl w:ilvl="2" w:tplc="7CB0C99A">
      <w:start w:val="1"/>
      <w:numFmt w:val="bullet"/>
      <w:lvlText w:val=""/>
      <w:lvlJc w:val="left"/>
      <w:pPr>
        <w:ind w:left="2160" w:hanging="360"/>
      </w:pPr>
      <w:rPr>
        <w:rFonts w:ascii="Wingdings" w:hAnsi="Wingdings" w:hint="default"/>
      </w:rPr>
    </w:lvl>
    <w:lvl w:ilvl="3" w:tplc="AEB83A0A">
      <w:start w:val="1"/>
      <w:numFmt w:val="bullet"/>
      <w:lvlText w:val=""/>
      <w:lvlJc w:val="left"/>
      <w:pPr>
        <w:ind w:left="2880" w:hanging="360"/>
      </w:pPr>
      <w:rPr>
        <w:rFonts w:ascii="Symbol" w:hAnsi="Symbol" w:hint="default"/>
      </w:rPr>
    </w:lvl>
    <w:lvl w:ilvl="4" w:tplc="1DA48C58">
      <w:start w:val="1"/>
      <w:numFmt w:val="bullet"/>
      <w:lvlText w:val="o"/>
      <w:lvlJc w:val="left"/>
      <w:pPr>
        <w:ind w:left="3600" w:hanging="360"/>
      </w:pPr>
      <w:rPr>
        <w:rFonts w:ascii="Courier New" w:hAnsi="Courier New" w:hint="default"/>
      </w:rPr>
    </w:lvl>
    <w:lvl w:ilvl="5" w:tplc="AD2CEAC0">
      <w:start w:val="1"/>
      <w:numFmt w:val="bullet"/>
      <w:lvlText w:val=""/>
      <w:lvlJc w:val="left"/>
      <w:pPr>
        <w:ind w:left="4320" w:hanging="360"/>
      </w:pPr>
      <w:rPr>
        <w:rFonts w:ascii="Wingdings" w:hAnsi="Wingdings" w:hint="default"/>
      </w:rPr>
    </w:lvl>
    <w:lvl w:ilvl="6" w:tplc="6144CC8A">
      <w:start w:val="1"/>
      <w:numFmt w:val="bullet"/>
      <w:lvlText w:val=""/>
      <w:lvlJc w:val="left"/>
      <w:pPr>
        <w:ind w:left="5040" w:hanging="360"/>
      </w:pPr>
      <w:rPr>
        <w:rFonts w:ascii="Symbol" w:hAnsi="Symbol" w:hint="default"/>
      </w:rPr>
    </w:lvl>
    <w:lvl w:ilvl="7" w:tplc="4F609826">
      <w:start w:val="1"/>
      <w:numFmt w:val="bullet"/>
      <w:lvlText w:val="o"/>
      <w:lvlJc w:val="left"/>
      <w:pPr>
        <w:ind w:left="5760" w:hanging="360"/>
      </w:pPr>
      <w:rPr>
        <w:rFonts w:ascii="Courier New" w:hAnsi="Courier New" w:hint="default"/>
      </w:rPr>
    </w:lvl>
    <w:lvl w:ilvl="8" w:tplc="54F84164">
      <w:start w:val="1"/>
      <w:numFmt w:val="bullet"/>
      <w:lvlText w:val=""/>
      <w:lvlJc w:val="left"/>
      <w:pPr>
        <w:ind w:left="6480" w:hanging="360"/>
      </w:pPr>
      <w:rPr>
        <w:rFonts w:ascii="Wingdings" w:hAnsi="Wingdings" w:hint="default"/>
      </w:rPr>
    </w:lvl>
  </w:abstractNum>
  <w:abstractNum w:abstractNumId="4" w15:restartNumberingAfterBreak="0">
    <w:nsid w:val="4EA13BB4"/>
    <w:multiLevelType w:val="hybridMultilevel"/>
    <w:tmpl w:val="0C521158"/>
    <w:lvl w:ilvl="0" w:tplc="AB00C388">
      <w:start w:val="1"/>
      <w:numFmt w:val="bullet"/>
      <w:lvlText w:val="·"/>
      <w:lvlJc w:val="left"/>
      <w:pPr>
        <w:ind w:left="720" w:hanging="360"/>
      </w:pPr>
      <w:rPr>
        <w:rFonts w:ascii="Symbol" w:hAnsi="Symbol" w:hint="default"/>
      </w:rPr>
    </w:lvl>
    <w:lvl w:ilvl="1" w:tplc="C71C03E4">
      <w:start w:val="1"/>
      <w:numFmt w:val="bullet"/>
      <w:lvlText w:val="o"/>
      <w:lvlJc w:val="left"/>
      <w:pPr>
        <w:ind w:left="1440" w:hanging="360"/>
      </w:pPr>
      <w:rPr>
        <w:rFonts w:ascii="Courier New" w:hAnsi="Courier New" w:hint="default"/>
      </w:rPr>
    </w:lvl>
    <w:lvl w:ilvl="2" w:tplc="B442BE22">
      <w:start w:val="1"/>
      <w:numFmt w:val="bullet"/>
      <w:lvlText w:val=""/>
      <w:lvlJc w:val="left"/>
      <w:pPr>
        <w:ind w:left="2160" w:hanging="360"/>
      </w:pPr>
      <w:rPr>
        <w:rFonts w:ascii="Wingdings" w:hAnsi="Wingdings" w:hint="default"/>
      </w:rPr>
    </w:lvl>
    <w:lvl w:ilvl="3" w:tplc="B71C2A10">
      <w:start w:val="1"/>
      <w:numFmt w:val="bullet"/>
      <w:lvlText w:val=""/>
      <w:lvlJc w:val="left"/>
      <w:pPr>
        <w:ind w:left="2880" w:hanging="360"/>
      </w:pPr>
      <w:rPr>
        <w:rFonts w:ascii="Symbol" w:hAnsi="Symbol" w:hint="default"/>
      </w:rPr>
    </w:lvl>
    <w:lvl w:ilvl="4" w:tplc="197C1BEC">
      <w:start w:val="1"/>
      <w:numFmt w:val="bullet"/>
      <w:lvlText w:val="o"/>
      <w:lvlJc w:val="left"/>
      <w:pPr>
        <w:ind w:left="3600" w:hanging="360"/>
      </w:pPr>
      <w:rPr>
        <w:rFonts w:ascii="Courier New" w:hAnsi="Courier New" w:hint="default"/>
      </w:rPr>
    </w:lvl>
    <w:lvl w:ilvl="5" w:tplc="AA18D75E">
      <w:start w:val="1"/>
      <w:numFmt w:val="bullet"/>
      <w:lvlText w:val=""/>
      <w:lvlJc w:val="left"/>
      <w:pPr>
        <w:ind w:left="4320" w:hanging="360"/>
      </w:pPr>
      <w:rPr>
        <w:rFonts w:ascii="Wingdings" w:hAnsi="Wingdings" w:hint="default"/>
      </w:rPr>
    </w:lvl>
    <w:lvl w:ilvl="6" w:tplc="CE9E4392">
      <w:start w:val="1"/>
      <w:numFmt w:val="bullet"/>
      <w:lvlText w:val=""/>
      <w:lvlJc w:val="left"/>
      <w:pPr>
        <w:ind w:left="5040" w:hanging="360"/>
      </w:pPr>
      <w:rPr>
        <w:rFonts w:ascii="Symbol" w:hAnsi="Symbol" w:hint="default"/>
      </w:rPr>
    </w:lvl>
    <w:lvl w:ilvl="7" w:tplc="A6BE3C5C">
      <w:start w:val="1"/>
      <w:numFmt w:val="bullet"/>
      <w:lvlText w:val="o"/>
      <w:lvlJc w:val="left"/>
      <w:pPr>
        <w:ind w:left="5760" w:hanging="360"/>
      </w:pPr>
      <w:rPr>
        <w:rFonts w:ascii="Courier New" w:hAnsi="Courier New" w:hint="default"/>
      </w:rPr>
    </w:lvl>
    <w:lvl w:ilvl="8" w:tplc="16A63836">
      <w:start w:val="1"/>
      <w:numFmt w:val="bullet"/>
      <w:lvlText w:val=""/>
      <w:lvlJc w:val="left"/>
      <w:pPr>
        <w:ind w:left="6480" w:hanging="360"/>
      </w:pPr>
      <w:rPr>
        <w:rFonts w:ascii="Wingdings" w:hAnsi="Wingdings" w:hint="default"/>
      </w:rPr>
    </w:lvl>
  </w:abstractNum>
  <w:abstractNum w:abstractNumId="5" w15:restartNumberingAfterBreak="0">
    <w:nsid w:val="580B759B"/>
    <w:multiLevelType w:val="hybridMultilevel"/>
    <w:tmpl w:val="36C8F3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DBD0C1C"/>
    <w:multiLevelType w:val="hybridMultilevel"/>
    <w:tmpl w:val="ED7EB8C6"/>
    <w:lvl w:ilvl="0" w:tplc="228E0D48">
      <w:start w:val="1"/>
      <w:numFmt w:val="bullet"/>
      <w:lvlText w:val=""/>
      <w:lvlJc w:val="left"/>
      <w:pPr>
        <w:ind w:left="720" w:hanging="360"/>
      </w:pPr>
      <w:rPr>
        <w:rFonts w:ascii="Symbol" w:hAnsi="Symbol" w:hint="default"/>
        <w:sz w:val="24"/>
        <w:szCs w:val="24"/>
      </w:rPr>
    </w:lvl>
    <w:lvl w:ilvl="1" w:tplc="33F6C51E">
      <w:start w:val="1"/>
      <w:numFmt w:val="bullet"/>
      <w:lvlText w:val="o"/>
      <w:lvlJc w:val="left"/>
      <w:pPr>
        <w:ind w:left="1440" w:hanging="360"/>
      </w:pPr>
      <w:rPr>
        <w:rFonts w:ascii="Courier New" w:hAnsi="Courier New" w:hint="default"/>
      </w:rPr>
    </w:lvl>
    <w:lvl w:ilvl="2" w:tplc="86A26A46">
      <w:start w:val="1"/>
      <w:numFmt w:val="bullet"/>
      <w:lvlText w:val=""/>
      <w:lvlJc w:val="left"/>
      <w:pPr>
        <w:ind w:left="2160" w:hanging="360"/>
      </w:pPr>
      <w:rPr>
        <w:rFonts w:ascii="Wingdings" w:hAnsi="Wingdings" w:hint="default"/>
      </w:rPr>
    </w:lvl>
    <w:lvl w:ilvl="3" w:tplc="847AD3D6">
      <w:start w:val="1"/>
      <w:numFmt w:val="bullet"/>
      <w:lvlText w:val=""/>
      <w:lvlJc w:val="left"/>
      <w:pPr>
        <w:ind w:left="2880" w:hanging="360"/>
      </w:pPr>
      <w:rPr>
        <w:rFonts w:ascii="Symbol" w:hAnsi="Symbol" w:hint="default"/>
      </w:rPr>
    </w:lvl>
    <w:lvl w:ilvl="4" w:tplc="3AB235A8">
      <w:start w:val="1"/>
      <w:numFmt w:val="bullet"/>
      <w:lvlText w:val="o"/>
      <w:lvlJc w:val="left"/>
      <w:pPr>
        <w:ind w:left="3600" w:hanging="360"/>
      </w:pPr>
      <w:rPr>
        <w:rFonts w:ascii="Courier New" w:hAnsi="Courier New" w:hint="default"/>
      </w:rPr>
    </w:lvl>
    <w:lvl w:ilvl="5" w:tplc="EE20C114">
      <w:start w:val="1"/>
      <w:numFmt w:val="bullet"/>
      <w:lvlText w:val=""/>
      <w:lvlJc w:val="left"/>
      <w:pPr>
        <w:ind w:left="4320" w:hanging="360"/>
      </w:pPr>
      <w:rPr>
        <w:rFonts w:ascii="Wingdings" w:hAnsi="Wingdings" w:hint="default"/>
      </w:rPr>
    </w:lvl>
    <w:lvl w:ilvl="6" w:tplc="B6F2D99E">
      <w:start w:val="1"/>
      <w:numFmt w:val="bullet"/>
      <w:lvlText w:val=""/>
      <w:lvlJc w:val="left"/>
      <w:pPr>
        <w:ind w:left="5040" w:hanging="360"/>
      </w:pPr>
      <w:rPr>
        <w:rFonts w:ascii="Symbol" w:hAnsi="Symbol" w:hint="default"/>
      </w:rPr>
    </w:lvl>
    <w:lvl w:ilvl="7" w:tplc="38DE2C50">
      <w:start w:val="1"/>
      <w:numFmt w:val="bullet"/>
      <w:lvlText w:val="o"/>
      <w:lvlJc w:val="left"/>
      <w:pPr>
        <w:ind w:left="5760" w:hanging="360"/>
      </w:pPr>
      <w:rPr>
        <w:rFonts w:ascii="Courier New" w:hAnsi="Courier New" w:hint="default"/>
      </w:rPr>
    </w:lvl>
    <w:lvl w:ilvl="8" w:tplc="570029D0">
      <w:start w:val="1"/>
      <w:numFmt w:val="bullet"/>
      <w:lvlText w:val=""/>
      <w:lvlJc w:val="left"/>
      <w:pPr>
        <w:ind w:left="6480" w:hanging="360"/>
      </w:pPr>
      <w:rPr>
        <w:rFonts w:ascii="Wingdings" w:hAnsi="Wingdings" w:hint="default"/>
      </w:rPr>
    </w:lvl>
  </w:abstractNum>
  <w:num w:numId="1" w16cid:durableId="1487627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353398">
    <w:abstractNumId w:val="0"/>
  </w:num>
  <w:num w:numId="3" w16cid:durableId="641735700">
    <w:abstractNumId w:val="6"/>
  </w:num>
  <w:num w:numId="4" w16cid:durableId="1510177678">
    <w:abstractNumId w:val="3"/>
  </w:num>
  <w:num w:numId="5" w16cid:durableId="920986636">
    <w:abstractNumId w:val="4"/>
  </w:num>
  <w:num w:numId="6" w16cid:durableId="668749509">
    <w:abstractNumId w:val="1"/>
  </w:num>
  <w:num w:numId="7" w16cid:durableId="77439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C9"/>
    <w:rsid w:val="00001834"/>
    <w:rsid w:val="000228A5"/>
    <w:rsid w:val="00056659"/>
    <w:rsid w:val="00056703"/>
    <w:rsid w:val="00066A43"/>
    <w:rsid w:val="00081FE6"/>
    <w:rsid w:val="00095DBB"/>
    <w:rsid w:val="000A3A9B"/>
    <w:rsid w:val="000B684D"/>
    <w:rsid w:val="000C0ABE"/>
    <w:rsid w:val="000C23E6"/>
    <w:rsid w:val="000C2B25"/>
    <w:rsid w:val="000D654C"/>
    <w:rsid w:val="000D670F"/>
    <w:rsid w:val="000E4417"/>
    <w:rsid w:val="000F6851"/>
    <w:rsid w:val="001112BA"/>
    <w:rsid w:val="00116269"/>
    <w:rsid w:val="00120C09"/>
    <w:rsid w:val="00136372"/>
    <w:rsid w:val="001465BC"/>
    <w:rsid w:val="00194CC8"/>
    <w:rsid w:val="001B1693"/>
    <w:rsid w:val="00200662"/>
    <w:rsid w:val="002078D0"/>
    <w:rsid w:val="00215158"/>
    <w:rsid w:val="00216939"/>
    <w:rsid w:val="00236362"/>
    <w:rsid w:val="002A5046"/>
    <w:rsid w:val="002B0658"/>
    <w:rsid w:val="002C6CEF"/>
    <w:rsid w:val="002D3954"/>
    <w:rsid w:val="002D5AFF"/>
    <w:rsid w:val="002F2EA5"/>
    <w:rsid w:val="00304831"/>
    <w:rsid w:val="0032388A"/>
    <w:rsid w:val="00336E93"/>
    <w:rsid w:val="00354A80"/>
    <w:rsid w:val="003618A2"/>
    <w:rsid w:val="00361D94"/>
    <w:rsid w:val="003724FB"/>
    <w:rsid w:val="00373DC9"/>
    <w:rsid w:val="00374BFA"/>
    <w:rsid w:val="003A3E91"/>
    <w:rsid w:val="003A609D"/>
    <w:rsid w:val="00401888"/>
    <w:rsid w:val="00442D62"/>
    <w:rsid w:val="00444FF3"/>
    <w:rsid w:val="00452493"/>
    <w:rsid w:val="0045283E"/>
    <w:rsid w:val="00464BAD"/>
    <w:rsid w:val="00464C52"/>
    <w:rsid w:val="004B7DA6"/>
    <w:rsid w:val="004E21A3"/>
    <w:rsid w:val="005001C1"/>
    <w:rsid w:val="005070D9"/>
    <w:rsid w:val="00525A4A"/>
    <w:rsid w:val="00546F82"/>
    <w:rsid w:val="00557A7A"/>
    <w:rsid w:val="00570FD0"/>
    <w:rsid w:val="00575977"/>
    <w:rsid w:val="0058634F"/>
    <w:rsid w:val="00594B80"/>
    <w:rsid w:val="005A3E0D"/>
    <w:rsid w:val="005A4FAC"/>
    <w:rsid w:val="005C1854"/>
    <w:rsid w:val="0061542E"/>
    <w:rsid w:val="00654ACB"/>
    <w:rsid w:val="0069077A"/>
    <w:rsid w:val="006B39F6"/>
    <w:rsid w:val="006C0DD6"/>
    <w:rsid w:val="006D53EA"/>
    <w:rsid w:val="006F1A46"/>
    <w:rsid w:val="00707E35"/>
    <w:rsid w:val="00716F19"/>
    <w:rsid w:val="007254ED"/>
    <w:rsid w:val="0072725C"/>
    <w:rsid w:val="00733299"/>
    <w:rsid w:val="0075189E"/>
    <w:rsid w:val="00765333"/>
    <w:rsid w:val="0078356E"/>
    <w:rsid w:val="007B7DDF"/>
    <w:rsid w:val="007C763D"/>
    <w:rsid w:val="007E2463"/>
    <w:rsid w:val="007E5043"/>
    <w:rsid w:val="007E6812"/>
    <w:rsid w:val="00800E59"/>
    <w:rsid w:val="008050D9"/>
    <w:rsid w:val="0084125A"/>
    <w:rsid w:val="00873F2A"/>
    <w:rsid w:val="00896392"/>
    <w:rsid w:val="008B34F9"/>
    <w:rsid w:val="008D410B"/>
    <w:rsid w:val="008D43D3"/>
    <w:rsid w:val="00930D9D"/>
    <w:rsid w:val="009343F9"/>
    <w:rsid w:val="00936412"/>
    <w:rsid w:val="0094353A"/>
    <w:rsid w:val="0096108A"/>
    <w:rsid w:val="009935B1"/>
    <w:rsid w:val="009A7948"/>
    <w:rsid w:val="009B5C5A"/>
    <w:rsid w:val="009D0C26"/>
    <w:rsid w:val="009E17AE"/>
    <w:rsid w:val="00A3225C"/>
    <w:rsid w:val="00A327DA"/>
    <w:rsid w:val="00A34BE8"/>
    <w:rsid w:val="00A6380C"/>
    <w:rsid w:val="00A746D9"/>
    <w:rsid w:val="00A76719"/>
    <w:rsid w:val="00AB0F92"/>
    <w:rsid w:val="00AB2962"/>
    <w:rsid w:val="00AD7F74"/>
    <w:rsid w:val="00AE2DDF"/>
    <w:rsid w:val="00B158A5"/>
    <w:rsid w:val="00B2085A"/>
    <w:rsid w:val="00B36E30"/>
    <w:rsid w:val="00B67379"/>
    <w:rsid w:val="00B83864"/>
    <w:rsid w:val="00BA7423"/>
    <w:rsid w:val="00BA7E3B"/>
    <w:rsid w:val="00BF13AA"/>
    <w:rsid w:val="00C017B1"/>
    <w:rsid w:val="00C40D14"/>
    <w:rsid w:val="00C45325"/>
    <w:rsid w:val="00C60073"/>
    <w:rsid w:val="00C74C33"/>
    <w:rsid w:val="00CA5BAB"/>
    <w:rsid w:val="00CE215C"/>
    <w:rsid w:val="00CF3A7E"/>
    <w:rsid w:val="00D02A15"/>
    <w:rsid w:val="00D1425E"/>
    <w:rsid w:val="00D259DA"/>
    <w:rsid w:val="00D42023"/>
    <w:rsid w:val="00D4256A"/>
    <w:rsid w:val="00D66501"/>
    <w:rsid w:val="00D674B4"/>
    <w:rsid w:val="00D70B16"/>
    <w:rsid w:val="00D710CF"/>
    <w:rsid w:val="00D83A9D"/>
    <w:rsid w:val="00DB5EA0"/>
    <w:rsid w:val="00DC260D"/>
    <w:rsid w:val="00DC2B6D"/>
    <w:rsid w:val="00DE7CB9"/>
    <w:rsid w:val="00E12378"/>
    <w:rsid w:val="00E127CF"/>
    <w:rsid w:val="00E145FA"/>
    <w:rsid w:val="00E2260F"/>
    <w:rsid w:val="00E324A0"/>
    <w:rsid w:val="00E6321D"/>
    <w:rsid w:val="00E746CD"/>
    <w:rsid w:val="00E84538"/>
    <w:rsid w:val="00EA69D8"/>
    <w:rsid w:val="00EC2922"/>
    <w:rsid w:val="00EE205F"/>
    <w:rsid w:val="00F15D44"/>
    <w:rsid w:val="00F5133A"/>
    <w:rsid w:val="00F96E3D"/>
    <w:rsid w:val="00FA09EF"/>
    <w:rsid w:val="00FE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867A19"/>
  <w15:chartTrackingRefBased/>
  <w15:docId w15:val="{365BAF8B-F95C-48D3-B684-B643AB16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3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C9"/>
  </w:style>
  <w:style w:type="paragraph" w:styleId="Header">
    <w:name w:val="header"/>
    <w:basedOn w:val="Normal"/>
    <w:link w:val="HeaderChar"/>
    <w:uiPriority w:val="99"/>
    <w:unhideWhenUsed/>
    <w:rsid w:val="00373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DC9"/>
  </w:style>
  <w:style w:type="character" w:styleId="CommentReference">
    <w:name w:val="annotation reference"/>
    <w:basedOn w:val="DefaultParagraphFont"/>
    <w:uiPriority w:val="99"/>
    <w:semiHidden/>
    <w:unhideWhenUsed/>
    <w:rsid w:val="00C017B1"/>
    <w:rPr>
      <w:sz w:val="16"/>
      <w:szCs w:val="16"/>
    </w:rPr>
  </w:style>
  <w:style w:type="paragraph" w:styleId="CommentText">
    <w:name w:val="annotation text"/>
    <w:basedOn w:val="Normal"/>
    <w:link w:val="CommentTextChar"/>
    <w:uiPriority w:val="99"/>
    <w:unhideWhenUsed/>
    <w:rsid w:val="00C017B1"/>
    <w:pPr>
      <w:spacing w:line="240" w:lineRule="auto"/>
    </w:pPr>
    <w:rPr>
      <w:sz w:val="20"/>
      <w:szCs w:val="20"/>
    </w:rPr>
  </w:style>
  <w:style w:type="character" w:customStyle="1" w:styleId="CommentTextChar">
    <w:name w:val="Comment Text Char"/>
    <w:basedOn w:val="DefaultParagraphFont"/>
    <w:link w:val="CommentText"/>
    <w:uiPriority w:val="99"/>
    <w:rsid w:val="00C017B1"/>
    <w:rPr>
      <w:sz w:val="20"/>
      <w:szCs w:val="20"/>
    </w:rPr>
  </w:style>
  <w:style w:type="paragraph" w:styleId="CommentSubject">
    <w:name w:val="annotation subject"/>
    <w:basedOn w:val="CommentText"/>
    <w:next w:val="CommentText"/>
    <w:link w:val="CommentSubjectChar"/>
    <w:uiPriority w:val="99"/>
    <w:semiHidden/>
    <w:unhideWhenUsed/>
    <w:rsid w:val="00C017B1"/>
    <w:rPr>
      <w:b/>
      <w:bCs/>
    </w:rPr>
  </w:style>
  <w:style w:type="character" w:customStyle="1" w:styleId="CommentSubjectChar">
    <w:name w:val="Comment Subject Char"/>
    <w:basedOn w:val="CommentTextChar"/>
    <w:link w:val="CommentSubject"/>
    <w:uiPriority w:val="99"/>
    <w:semiHidden/>
    <w:rsid w:val="00C017B1"/>
    <w:rPr>
      <w:b/>
      <w:bCs/>
      <w:sz w:val="20"/>
      <w:szCs w:val="20"/>
    </w:rPr>
  </w:style>
  <w:style w:type="character" w:styleId="Hyperlink">
    <w:name w:val="Hyperlink"/>
    <w:basedOn w:val="DefaultParagraphFont"/>
    <w:uiPriority w:val="99"/>
    <w:unhideWhenUsed/>
    <w:rsid w:val="00E12378"/>
    <w:rPr>
      <w:rFonts w:ascii="Arial" w:hAnsi="Arial" w:cs="Arial" w:hint="default"/>
      <w:color w:val="0000FF"/>
      <w:u w:val="single"/>
    </w:rPr>
  </w:style>
  <w:style w:type="paragraph" w:styleId="ListParagraph">
    <w:name w:val="List Paragraph"/>
    <w:basedOn w:val="Normal"/>
    <w:uiPriority w:val="34"/>
    <w:qFormat/>
    <w:rsid w:val="00E12378"/>
    <w:pPr>
      <w:ind w:left="720"/>
      <w:contextualSpacing/>
    </w:pPr>
  </w:style>
  <w:style w:type="character" w:styleId="FollowedHyperlink">
    <w:name w:val="FollowedHyperlink"/>
    <w:basedOn w:val="DefaultParagraphFont"/>
    <w:uiPriority w:val="99"/>
    <w:semiHidden/>
    <w:unhideWhenUsed/>
    <w:rsid w:val="00E12378"/>
    <w:rPr>
      <w:color w:val="954F72" w:themeColor="followedHyperlink"/>
      <w:u w:val="single"/>
    </w:rPr>
  </w:style>
  <w:style w:type="paragraph" w:styleId="Revision">
    <w:name w:val="Revision"/>
    <w:hidden/>
    <w:uiPriority w:val="99"/>
    <w:semiHidden/>
    <w:rsid w:val="00993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gov.sharepoint.com/:w:/r/sites/DHS-OIM/_layouts/15/Doc.aspx?sourcedoc=%7BE43A90FC-9E4D-4B29-A2D3-429B64039643%7D&amp;file=Processing%20PH%2095%20budgets%204-27-23.docx&amp;action=default&amp;mobileredirect=true" TargetMode="External"/><Relationship Id="rId5" Type="http://schemas.openxmlformats.org/officeDocument/2006/relationships/styles" Target="styles.xml"/><Relationship Id="rId10" Type="http://schemas.openxmlformats.org/officeDocument/2006/relationships/hyperlink" Target="https://pagov.sharepoint.com/:w:/r/sites/DHS-OIM/_layouts/15/Doc.aspx?sourcedoc=%7BE43A90FC-9E4D-4B29-A2D3-429B64039643%7D&amp;file=Processing%20PH%2095%20budgets%204-27-23.docx&amp;action=default&amp;mobileredirec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olicy Clarifications" ma:contentTypeID="0x01010099FCCC4F9DDAD94A82328D48E334C405003856FB4E3546D9478FF433CCAC928B44" ma:contentTypeVersion="22" ma:contentTypeDescription="" ma:contentTypeScope="" ma:versionID="0fc26e78ff2265905c8f2af0ece1bf6d">
  <xsd:schema xmlns:xsd="http://www.w3.org/2001/XMLSchema" xmlns:xs="http://www.w3.org/2001/XMLSchema" xmlns:p="http://schemas.microsoft.com/office/2006/metadata/properties" xmlns:ns2="977afc5b-b7a0-4364-bbc1-a51054422f38" xmlns:ns3="b25e8cd6-48ac-45c8-b446-643b30eae27b" targetNamespace="http://schemas.microsoft.com/office/2006/metadata/properties" ma:root="true" ma:fieldsID="95fea0dd95380addf8cc9dd297bf8e52" ns2:_="" ns3:_="">
    <xsd:import namespace="977afc5b-b7a0-4364-bbc1-a51054422f38"/>
    <xsd:import namespace="b25e8cd6-48ac-45c8-b446-643b30eae27b"/>
    <xsd:element name="properties">
      <xsd:complexType>
        <xsd:sequence>
          <xsd:element name="documentManagement">
            <xsd:complexType>
              <xsd:all>
                <xsd:element ref="ns2:ucmID" minOccurs="0"/>
                <xsd:element ref="ns2:PolicyClarificationCategory" minOccurs="0"/>
                <xsd:element ref="ns2:PolicyClarificationIssued"/>
                <xsd:element ref="ns2:PolicyClarificationNumber"/>
                <xsd:element ref="ns2:PolicyClarificationObsolete" minOccurs="0"/>
                <xsd:element ref="ns2:PolicyClarificationYear"/>
                <xsd:element ref="ns2:Abstract" minOccurs="0"/>
                <xsd:element ref="ns2:Revised_x0020_Date" minOccurs="0"/>
                <xsd:element ref="ns3:ucmID0" minOccurs="0"/>
                <xsd:element ref="ns2:RD" minOccurs="0"/>
                <xsd:element ref="ns3:MediaServiceMetadata" minOccurs="0"/>
                <xsd:element ref="ns3:MediaServiceFastMetadata" minOccurs="0"/>
                <xsd:element ref="ns2:PolicyClarificationChapter" minOccurs="0"/>
                <xsd:element ref="ns2:SharedWithUsers" minOccurs="0"/>
                <xsd:element ref="ns2:SharedWithDetails" minOccurs="0"/>
                <xsd:element ref="ns3:UPDAT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fc5b-b7a0-4364-bbc1-a51054422f38" elementFormDefault="qualified">
    <xsd:import namespace="http://schemas.microsoft.com/office/2006/documentManagement/types"/>
    <xsd:import namespace="http://schemas.microsoft.com/office/infopath/2007/PartnerControls"/>
    <xsd:element name="ucmID" ma:index="8" nillable="true" ma:displayName="ucmID" ma:hidden="true" ma:internalName="ucmID" ma:readOnly="false">
      <xsd:simpleType>
        <xsd:restriction base="dms:Text">
          <xsd:maxLength value="255"/>
        </xsd:restriction>
      </xsd:simpleType>
    </xsd:element>
    <xsd:element name="PolicyClarificationCategory" ma:index="9" nillable="true" ma:displayName="PolicyClarificationCategory" ma:internalName="PolicyClarificationCategory" ma:requiredMultiChoice="true">
      <xsd:complexType>
        <xsd:complexContent>
          <xsd:extension base="dms:MultiChoice">
            <xsd:sequence>
              <xsd:element name="Value" maxOccurs="unbounded" minOccurs="0" nillable="true">
                <xsd:simpleType>
                  <xsd:restriction base="dms:Choice">
                    <xsd:enumeration value="Cash Assistance-All"/>
                    <xsd:enumeration value="Cash Assistance-Extended TANF"/>
                    <xsd:enumeration value="Cash Assistance-GA"/>
                    <xsd:enumeration value="Cash Assistance-TANF"/>
                    <xsd:enumeration value="Child Care Unification"/>
                    <xsd:enumeration value="Citizenship &amp; Identity Verification"/>
                    <xsd:enumeration value="Employment &amp; Training-EPP"/>
                    <xsd:enumeration value="Employment &amp; Training-ESA"/>
                    <xsd:enumeration value="Emplyment &amp; Training-ECC"/>
                    <xsd:enumeration value="Family Works Initiatives-All"/>
                    <xsd:enumeration value="LIHEAP-All-Cash-Crisis"/>
                    <xsd:enumeration value="LIHEAP-Cash"/>
                    <xsd:enumeration value="LIHEAP-Crisis"/>
                    <xsd:enumeration value="LIHWAP-All"/>
                    <xsd:enumeration value="Medicaid-adultBasic"/>
                    <xsd:enumeration value="Medicaid-All"/>
                    <xsd:enumeration value="Medicaid-BCCPT"/>
                    <xsd:enumeration value="Medicaid-GA"/>
                    <xsd:enumeration value="Medicaid-HB"/>
                    <xsd:enumeration value="Medicaid-HH"/>
                    <xsd:enumeration value="Medicaid-LTC"/>
                    <xsd:enumeration value="Medicaid-MAWD"/>
                    <xsd:enumeration value="Medicaid-SelectPlan"/>
                    <xsd:enumeration value="Medicaid-SSI"/>
                    <xsd:enumeration value="Medicaid-TANF"/>
                    <xsd:enumeration value="Other"/>
                    <xsd:enumeration value="SNAP/Food Stamp"/>
                    <xsd:enumeration value="SSI-SSP"/>
                    <xsd:enumeration value="Time-Out"/>
                    <xsd:enumeration value="Work Support Component"/>
                  </xsd:restriction>
                </xsd:simpleType>
              </xsd:element>
            </xsd:sequence>
          </xsd:extension>
        </xsd:complexContent>
      </xsd:complexType>
    </xsd:element>
    <xsd:element name="PolicyClarificationIssued" ma:index="10" ma:displayName="PolicyClarificationIssued" ma:format="DateOnly" ma:internalName="PolicyClarificationIssued" ma:readOnly="false">
      <xsd:simpleType>
        <xsd:restriction base="dms:DateTime"/>
      </xsd:simpleType>
    </xsd:element>
    <xsd:element name="PolicyClarificationNumber" ma:index="11" ma:displayName="PolicyClarificationNumber" ma:internalName="PolicyClarificationNumber" ma:readOnly="false">
      <xsd:simpleType>
        <xsd:restriction base="dms:Text">
          <xsd:maxLength value="255"/>
        </xsd:restriction>
      </xsd:simpleType>
    </xsd:element>
    <xsd:element name="PolicyClarificationObsolete" ma:index="12" nillable="true" ma:displayName="PolicyClarificationObsolete" ma:default="0" ma:internalName="PolicyClarificationObsolete">
      <xsd:simpleType>
        <xsd:restriction base="dms:Boolean"/>
      </xsd:simpleType>
    </xsd:element>
    <xsd:element name="PolicyClarificationYear" ma:index="13" ma:displayName="PolicyClarificationYear" ma:format="Dropdown" ma:internalName="PolicyClarificationYear">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Abstract" ma:index="14" nillable="true" ma:displayName="Abstract" ma:internalName="Abstract" ma:readOnly="false">
      <xsd:simpleType>
        <xsd:restriction base="dms:Note">
          <xsd:maxLength value="255"/>
        </xsd:restriction>
      </xsd:simpleType>
    </xsd:element>
    <xsd:element name="Revised_x0020_Date" ma:index="15" nillable="true" ma:displayName="Revised" ma:internalName="Revised_x0020_Date">
      <xsd:simpleType>
        <xsd:restriction base="dms:Note">
          <xsd:maxLength value="255"/>
        </xsd:restriction>
      </xsd:simpleType>
    </xsd:element>
    <xsd:element name="RD" ma:index="17" nillable="true" ma:displayName="RD" ma:internalName="RD">
      <xsd:simpleType>
        <xsd:restriction base="dms:Note">
          <xsd:maxLength value="255"/>
        </xsd:restriction>
      </xsd:simpleType>
    </xsd:element>
    <xsd:element name="PolicyClarificationChapter" ma:index="20" nillable="true" ma:displayName="PolicyClarificationChapter" ma:internalName="PolicyClarificationChapter">
      <xsd:complexType>
        <xsd:complexContent>
          <xsd:extension base="dms:MultiChoice">
            <xsd:sequence>
              <xsd:element name="Value" maxOccurs="unbounded" minOccurs="0" nillable="true">
                <xsd:simpleType>
                  <xsd:restriction base="dms:Choice">
                    <xsd:enumeration value="000"/>
                    <xsd:enumeration value="103"/>
                    <xsd:enumeration value="104"/>
                    <xsd:enumeration value="105"/>
                    <xsd:enumeration value="106"/>
                    <xsd:enumeration value="107"/>
                    <xsd:enumeration value="108"/>
                    <xsd:enumeration value="110"/>
                    <xsd:enumeration value="114"/>
                    <xsd:enumeration value="122"/>
                    <xsd:enumeration value="123"/>
                    <xsd:enumeration value="127"/>
                    <xsd:enumeration value="129"/>
                    <xsd:enumeration value="131"/>
                    <xsd:enumeration value="135"/>
                    <xsd:enumeration value="137"/>
                    <xsd:enumeration value="138"/>
                    <xsd:enumeration value="140"/>
                    <xsd:enumeration value="150"/>
                    <xsd:enumeration value="160"/>
                    <xsd:enumeration value="168"/>
                    <xsd:enumeration value="171"/>
                    <xsd:enumeration value="176"/>
                    <xsd:enumeration value="177"/>
                    <xsd:enumeration value="178"/>
                    <xsd:enumeration value="180"/>
                    <xsd:enumeration value="183"/>
                    <xsd:enumeration value="192"/>
                    <xsd:enumeration value="203"/>
                    <xsd:enumeration value="204"/>
                    <xsd:enumeration value="205"/>
                    <xsd:enumeration value="209"/>
                    <xsd:enumeration value="210"/>
                    <xsd:enumeration value="214"/>
                    <xsd:enumeration value="219"/>
                    <xsd:enumeration value="222"/>
                    <xsd:enumeration value="223"/>
                    <xsd:enumeration value="238"/>
                    <xsd:enumeration value="240"/>
                    <xsd:enumeration value="250"/>
                    <xsd:enumeration value="268"/>
                    <xsd:enumeration value="277"/>
                    <xsd:enumeration value="278"/>
                    <xsd:enumeration value="279"/>
                    <xsd:enumeration value="300"/>
                    <xsd:enumeration value="303"/>
                    <xsd:enumeration value="304"/>
                    <xsd:enumeration value="305"/>
                    <xsd:enumeration value="309"/>
                    <xsd:enumeration value="310"/>
                    <xsd:enumeration value="311"/>
                    <xsd:enumeration value="312"/>
                    <xsd:enumeration value="314"/>
                    <xsd:enumeration value="315"/>
                    <xsd:enumeration value="316"/>
                    <xsd:enumeration value="317"/>
                    <xsd:enumeration value="318"/>
                    <xsd:enumeration value="319"/>
                    <xsd:enumeration value="322"/>
                    <xsd:enumeration value="323"/>
                    <xsd:enumeration value="327"/>
                    <xsd:enumeration value="338"/>
                    <xsd:enumeration value="339"/>
                    <xsd:enumeration value="340"/>
                    <xsd:enumeration value="350"/>
                    <xsd:enumeration value="352"/>
                    <xsd:enumeration value="355"/>
                    <xsd:enumeration value="360"/>
                    <xsd:enumeration value="368"/>
                    <xsd:enumeration value="372"/>
                    <xsd:enumeration value="376"/>
                    <xsd:enumeration value="378"/>
                    <xsd:enumeration value="380"/>
                    <xsd:enumeration value="387"/>
                    <xsd:enumeration value="388"/>
                    <xsd:enumeration value="389"/>
                    <xsd:enumeration value="391"/>
                    <xsd:enumeration value="392"/>
                    <xsd:enumeration value="403"/>
                    <xsd:enumeration value="404"/>
                    <xsd:enumeration value="405"/>
                    <xsd:enumeration value="420"/>
                    <xsd:enumeration value="423"/>
                    <xsd:enumeration value="438"/>
                    <xsd:enumeration value="440"/>
                    <xsd:enumeration value="441"/>
                    <xsd:enumeration value="450"/>
                    <xsd:enumeration value="468"/>
                    <xsd:enumeration value="472"/>
                    <xsd:enumeration value="476"/>
                    <xsd:enumeration value="477"/>
                    <xsd:enumeration value="479"/>
                    <xsd:enumeration value="486"/>
                    <xsd:enumeration value="488"/>
                    <xsd:enumeration value="489"/>
                    <xsd:enumeration value="495"/>
                    <xsd:enumeration value="503"/>
                    <xsd:enumeration value="504"/>
                    <xsd:enumeration value="506"/>
                    <xsd:enumeration value="510"/>
                    <xsd:enumeration value="511"/>
                    <xsd:enumeration value="512"/>
                    <xsd:enumeration value="514"/>
                    <xsd:enumeration value="520"/>
                    <xsd:enumeration value="522"/>
                    <xsd:enumeration value="523"/>
                    <xsd:enumeration value="535"/>
                    <xsd:enumeration value="536"/>
                    <xsd:enumeration value="540"/>
                    <xsd:enumeration value="550"/>
                    <xsd:enumeration value="552"/>
                    <xsd:enumeration value="555"/>
                    <xsd:enumeration value="560"/>
                    <xsd:enumeration value="567"/>
                    <xsd:enumeration value="568"/>
                    <xsd:enumeration value="570"/>
                    <xsd:enumeration value="571"/>
                    <xsd:enumeration value="572"/>
                    <xsd:enumeration value="575"/>
                    <xsd:enumeration value="576"/>
                    <xsd:enumeration value="577"/>
                    <xsd:enumeration value="578"/>
                    <xsd:enumeration value="579"/>
                    <xsd:enumeration value="580"/>
                    <xsd:enumeration value="581"/>
                    <xsd:enumeration value="604"/>
                    <xsd:enumeration value="605"/>
                    <xsd:enumeration value="609"/>
                    <xsd:enumeration value="610"/>
                    <xsd:enumeration value="622"/>
                    <xsd:enumeration value="640"/>
                    <xsd:enumeration value="650"/>
                    <xsd:enumeration value="678"/>
                    <xsd:enumeration value="698"/>
                    <xsd:enumeration value="700"/>
                    <xsd:enumeration value="710"/>
                    <xsd:enumeration value="720"/>
                    <xsd:enumeration value="730"/>
                    <xsd:enumeration value="740"/>
                    <xsd:enumeration value="820"/>
                    <xsd:enumeration value="850"/>
                    <xsd:enumeration value="870"/>
                    <xsd:enumeration value="890"/>
                    <xsd:enumeration value="910"/>
                    <xsd:enumeration value="915"/>
                    <xsd:enumeration value="930"/>
                    <xsd:enumeration value="950"/>
                    <xsd:enumeration value="980"/>
                    <xsd:enumeration value="1100"/>
                    <xsd:enumeration value="1103"/>
                    <xsd:enumeration value="1104"/>
                    <xsd:enumeration value="1105"/>
                    <xsd:enumeration value="1106"/>
                    <xsd:enumeration value="1107"/>
                    <xsd:enumeration value="1108"/>
                    <xsd:enumeration value="1109"/>
                    <xsd:enumeration value="1110"/>
                    <xsd:enumeration value="1111"/>
                    <xsd:enumeration value="1112"/>
                  </xsd:restriction>
                </xsd:simpleType>
              </xsd:element>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e8cd6-48ac-45c8-b446-643b30eae27b" elementFormDefault="qualified">
    <xsd:import namespace="http://schemas.microsoft.com/office/2006/documentManagement/types"/>
    <xsd:import namespace="http://schemas.microsoft.com/office/infopath/2007/PartnerControls"/>
    <xsd:element name="ucmID0" ma:index="16" nillable="true" ma:displayName="ucmID" ma:internalName="ucmID0">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UPDATED" ma:index="23" nillable="true" ma:displayName="UPDATED" ma:format="DateOnly" ma:internalName="UPDATED">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ed_x0020_Date xmlns="977afc5b-b7a0-4364-bbc1-a51054422f38" xsi:nil="true"/>
    <Abstract xmlns="977afc5b-b7a0-4364-bbc1-a51054422f38">Policy Clarification to extend timeframe to report food loss due to structure fire in Allentown - Lehigh CAO only</Abstract>
    <PolicyClarificationIssued xmlns="977afc5b-b7a0-4364-bbc1-a51054422f38">2024-01-04T05:00:00+00:00</PolicyClarificationIssued>
    <PolicyClarificationYear xmlns="977afc5b-b7a0-4364-bbc1-a51054422f38">2023</PolicyClarificationYear>
    <PolicyClarificationChapter xmlns="977afc5b-b7a0-4364-bbc1-a51054422f38">
      <Value>580</Value>
    </PolicyClarificationChapter>
    <PolicyClarificationCategory xmlns="977afc5b-b7a0-4364-bbc1-a51054422f38">
      <Value>SNAP/Food Stamp</Value>
    </PolicyClarificationCategory>
    <PolicyClarificationObsolete xmlns="977afc5b-b7a0-4364-bbc1-a51054422f38">false</PolicyClarificationObsolete>
    <PolicyClarificationNumber xmlns="977afc5b-b7a0-4364-bbc1-a51054422f38">PFS-21594-580</PolicyClarificationNumber>
    <ucmID xmlns="977afc5b-b7a0-4364-bbc1-a51054422f38" xsi:nil="true"/>
    <ucmID0 xmlns="b25e8cd6-48ac-45c8-b446-643b30eae27b" xsi:nil="true"/>
    <RD xmlns="977afc5b-b7a0-4364-bbc1-a51054422f38" xsi:nil="true"/>
    <UPDATED xmlns="b25e8cd6-48ac-45c8-b446-643b30eae27b" xsi:nil="true"/>
  </documentManagement>
</p:properties>
</file>

<file path=customXml/itemProps1.xml><?xml version="1.0" encoding="utf-8"?>
<ds:datastoreItem xmlns:ds="http://schemas.openxmlformats.org/officeDocument/2006/customXml" ds:itemID="{2EA2EBAF-788F-44A1-9B86-BB019AB8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afc5b-b7a0-4364-bbc1-a51054422f38"/>
    <ds:schemaRef ds:uri="b25e8cd6-48ac-45c8-b446-643b30eae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4BFB4-20D6-4F00-8F1F-E9303746DBE7}">
  <ds:schemaRefs>
    <ds:schemaRef ds:uri="http://schemas.microsoft.com/sharepoint/v3/contenttype/forms"/>
  </ds:schemaRefs>
</ds:datastoreItem>
</file>

<file path=customXml/itemProps3.xml><?xml version="1.0" encoding="utf-8"?>
<ds:datastoreItem xmlns:ds="http://schemas.openxmlformats.org/officeDocument/2006/customXml" ds:itemID="{0C122AAC-4215-4703-B29B-BDD52FBC5708}">
  <ds:schemaRefs>
    <ds:schemaRef ds:uri="http://schemas.microsoft.com/office/2006/metadata/properties"/>
    <ds:schemaRef ds:uri="http://schemas.microsoft.com/office/infopath/2007/PartnerControls"/>
    <ds:schemaRef ds:uri="977afc5b-b7a0-4364-bbc1-a51054422f38"/>
    <ds:schemaRef ds:uri="b25e8cd6-48ac-45c8-b446-643b30eae2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8990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Pamela</dc:creator>
  <cp:keywords/>
  <dc:description/>
  <cp:lastModifiedBy>Garcia, Maria (DHS)</cp:lastModifiedBy>
  <cp:revision>2</cp:revision>
  <dcterms:created xsi:type="dcterms:W3CDTF">2024-11-05T14:38:00Z</dcterms:created>
  <dcterms:modified xsi:type="dcterms:W3CDTF">2024-11-05T14:38:00Z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0x01010099FCCC4F9DDAD94A82328D48E334C405003856FB4E3546D9478FF433CCAC928B44</vt:lpwstr>
  </property>
</Properties>
</file>